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C6" w:rsidRPr="00B47DC6" w:rsidRDefault="009C0DC6" w:rsidP="009C0DC6">
      <w:pPr>
        <w:spacing w:after="0"/>
        <w:rPr>
          <w:rFonts w:ascii="Times New Roman" w:hAnsi="Times New Roman" w:cs="Times New Roman"/>
          <w:lang w:val="uk-UA"/>
        </w:rPr>
      </w:pPr>
      <w:r w:rsidRPr="00B47DC6">
        <w:rPr>
          <w:rFonts w:ascii="Times New Roman" w:hAnsi="Times New Roman" w:cs="Times New Roman"/>
        </w:rPr>
        <w:t xml:space="preserve">СХВАЛЕНО </w:t>
      </w:r>
      <w:r w:rsidRPr="00B47DC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</w:t>
      </w:r>
      <w:r w:rsidRPr="00B47DC6">
        <w:rPr>
          <w:rFonts w:ascii="Times New Roman" w:hAnsi="Times New Roman" w:cs="Times New Roman"/>
        </w:rPr>
        <w:t xml:space="preserve">ЗАТВЕРДЖЕНО </w:t>
      </w:r>
      <w:r w:rsidRPr="00B47DC6">
        <w:rPr>
          <w:rFonts w:ascii="Times New Roman" w:hAnsi="Times New Roman" w:cs="Times New Roman"/>
          <w:lang w:val="uk-UA"/>
        </w:rPr>
        <w:t>п</w:t>
      </w:r>
      <w:proofErr w:type="spellStart"/>
      <w:r w:rsidRPr="00B47DC6">
        <w:rPr>
          <w:rFonts w:ascii="Times New Roman" w:hAnsi="Times New Roman" w:cs="Times New Roman"/>
        </w:rPr>
        <w:t>едагогічною</w:t>
      </w:r>
      <w:proofErr w:type="spellEnd"/>
      <w:r w:rsidRPr="00B47DC6">
        <w:rPr>
          <w:rFonts w:ascii="Times New Roman" w:hAnsi="Times New Roman" w:cs="Times New Roman"/>
        </w:rPr>
        <w:t xml:space="preserve"> радою </w:t>
      </w:r>
      <w:r w:rsidRPr="00B47DC6">
        <w:rPr>
          <w:rFonts w:ascii="Times New Roman" w:hAnsi="Times New Roman" w:cs="Times New Roman"/>
          <w:lang w:val="uk-UA"/>
        </w:rPr>
        <w:t xml:space="preserve">                                                                             наказом від  </w:t>
      </w:r>
      <w:r w:rsidR="00BB0331">
        <w:rPr>
          <w:rFonts w:ascii="Times New Roman" w:hAnsi="Times New Roman" w:cs="Times New Roman"/>
          <w:lang w:val="uk-UA"/>
        </w:rPr>
        <w:t>28.10.</w:t>
      </w:r>
      <w:r w:rsidRPr="00B47DC6">
        <w:rPr>
          <w:rFonts w:ascii="Times New Roman" w:hAnsi="Times New Roman" w:cs="Times New Roman"/>
          <w:lang w:val="uk-UA"/>
        </w:rPr>
        <w:t>2019 р. №</w:t>
      </w:r>
      <w:r w:rsidRPr="00B47DC6">
        <w:rPr>
          <w:rFonts w:ascii="Times New Roman" w:hAnsi="Times New Roman" w:cs="Times New Roman"/>
          <w:b/>
          <w:lang w:val="uk-UA"/>
        </w:rPr>
        <w:t xml:space="preserve"> </w:t>
      </w:r>
      <w:r w:rsidR="00BB0331">
        <w:rPr>
          <w:rFonts w:ascii="Times New Roman" w:hAnsi="Times New Roman" w:cs="Times New Roman"/>
          <w:lang w:val="uk-UA"/>
        </w:rPr>
        <w:t>122</w:t>
      </w:r>
      <w:r w:rsidRPr="00B47DC6">
        <w:rPr>
          <w:rFonts w:ascii="Times New Roman" w:hAnsi="Times New Roman" w:cs="Times New Roman"/>
          <w:lang w:val="uk-UA"/>
        </w:rPr>
        <w:t xml:space="preserve"> загальноосвітньої  школи І-ІІІ ст.                                                             по ЗОШ І-ІІІ </w:t>
      </w:r>
      <w:proofErr w:type="spellStart"/>
      <w:r w:rsidRPr="00B47DC6">
        <w:rPr>
          <w:rFonts w:ascii="Times New Roman" w:hAnsi="Times New Roman" w:cs="Times New Roman"/>
          <w:lang w:val="uk-UA"/>
        </w:rPr>
        <w:t>ст.с</w:t>
      </w:r>
      <w:proofErr w:type="spellEnd"/>
      <w:r w:rsidRPr="00B47DC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B47DC6">
        <w:rPr>
          <w:rFonts w:ascii="Times New Roman" w:hAnsi="Times New Roman" w:cs="Times New Roman"/>
          <w:lang w:val="uk-UA"/>
        </w:rPr>
        <w:t>Перемиль</w:t>
      </w:r>
      <w:proofErr w:type="spellEnd"/>
    </w:p>
    <w:p w:rsidR="009C0DC6" w:rsidRPr="00B47DC6" w:rsidRDefault="009C0DC6" w:rsidP="009C0DC6">
      <w:pPr>
        <w:spacing w:after="0"/>
        <w:rPr>
          <w:rFonts w:ascii="Times New Roman" w:hAnsi="Times New Roman" w:cs="Times New Roman"/>
          <w:lang w:val="uk-UA"/>
        </w:rPr>
      </w:pPr>
      <w:r w:rsidRPr="00B47DC6">
        <w:rPr>
          <w:rFonts w:ascii="Times New Roman" w:hAnsi="Times New Roman" w:cs="Times New Roman"/>
          <w:lang w:val="uk-UA"/>
        </w:rPr>
        <w:t>С.</w:t>
      </w:r>
      <w:proofErr w:type="spellStart"/>
      <w:r w:rsidRPr="00B47DC6">
        <w:rPr>
          <w:rFonts w:ascii="Times New Roman" w:hAnsi="Times New Roman" w:cs="Times New Roman"/>
          <w:lang w:val="uk-UA"/>
        </w:rPr>
        <w:t>Перемиль</w:t>
      </w:r>
      <w:proofErr w:type="spellEnd"/>
      <w:r w:rsidRPr="00B47DC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7DC6">
        <w:rPr>
          <w:rFonts w:ascii="Times New Roman" w:hAnsi="Times New Roman" w:cs="Times New Roman"/>
          <w:lang w:val="uk-UA"/>
        </w:rPr>
        <w:t>Горохівського</w:t>
      </w:r>
      <w:proofErr w:type="spellEnd"/>
      <w:r w:rsidRPr="00B47DC6">
        <w:rPr>
          <w:rFonts w:ascii="Times New Roman" w:hAnsi="Times New Roman" w:cs="Times New Roman"/>
          <w:lang w:val="uk-UA"/>
        </w:rPr>
        <w:t xml:space="preserve"> району                                                           </w:t>
      </w:r>
      <w:proofErr w:type="spellStart"/>
      <w:r w:rsidRPr="00B47DC6">
        <w:rPr>
          <w:rFonts w:ascii="Times New Roman" w:hAnsi="Times New Roman" w:cs="Times New Roman"/>
          <w:lang w:val="uk-UA"/>
        </w:rPr>
        <w:t>Горохівського</w:t>
      </w:r>
      <w:proofErr w:type="spellEnd"/>
      <w:r w:rsidRPr="00B47DC6">
        <w:rPr>
          <w:rFonts w:ascii="Times New Roman" w:hAnsi="Times New Roman" w:cs="Times New Roman"/>
          <w:lang w:val="uk-UA"/>
        </w:rPr>
        <w:t xml:space="preserve"> району </w:t>
      </w:r>
    </w:p>
    <w:p w:rsidR="009C0DC6" w:rsidRPr="00B47DC6" w:rsidRDefault="009C0DC6" w:rsidP="009C0DC6">
      <w:pPr>
        <w:spacing w:after="0"/>
        <w:rPr>
          <w:rFonts w:ascii="Times New Roman" w:hAnsi="Times New Roman" w:cs="Times New Roman"/>
          <w:lang w:val="uk-UA"/>
        </w:rPr>
      </w:pPr>
      <w:r w:rsidRPr="00B47DC6">
        <w:rPr>
          <w:rFonts w:ascii="Times New Roman" w:hAnsi="Times New Roman" w:cs="Times New Roman"/>
          <w:lang w:val="uk-UA"/>
        </w:rPr>
        <w:t>Волинської області                                                                                     Волинської області</w:t>
      </w:r>
    </w:p>
    <w:p w:rsidR="009C0DC6" w:rsidRPr="00B47DC6" w:rsidRDefault="009C0DC6" w:rsidP="009C0DC6">
      <w:pPr>
        <w:tabs>
          <w:tab w:val="left" w:pos="6225"/>
        </w:tabs>
        <w:spacing w:after="0"/>
        <w:rPr>
          <w:rFonts w:ascii="Times New Roman" w:hAnsi="Times New Roman" w:cs="Times New Roman"/>
          <w:lang w:val="uk-UA"/>
        </w:rPr>
      </w:pPr>
      <w:r w:rsidRPr="00B47DC6">
        <w:rPr>
          <w:rFonts w:ascii="Times New Roman" w:hAnsi="Times New Roman" w:cs="Times New Roman"/>
          <w:lang w:val="uk-UA"/>
        </w:rPr>
        <w:t xml:space="preserve">Голова педагогічної ради _______ Т.Г.Пушкар      </w:t>
      </w:r>
      <w:r w:rsidRPr="00B47DC6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</w:t>
      </w:r>
      <w:r w:rsidRPr="00B47DC6">
        <w:rPr>
          <w:rFonts w:ascii="Times New Roman" w:hAnsi="Times New Roman" w:cs="Times New Roman"/>
          <w:lang w:val="uk-UA"/>
        </w:rPr>
        <w:t xml:space="preserve">Директор школи     </w:t>
      </w:r>
      <w:r>
        <w:rPr>
          <w:rFonts w:ascii="Times New Roman" w:hAnsi="Times New Roman" w:cs="Times New Roman"/>
          <w:lang w:val="uk-UA"/>
        </w:rPr>
        <w:t>Т.Пушкар</w:t>
      </w:r>
      <w:r w:rsidRPr="00B47DC6">
        <w:rPr>
          <w:rFonts w:ascii="Times New Roman" w:hAnsi="Times New Roman" w:cs="Times New Roman"/>
          <w:lang w:val="uk-UA"/>
        </w:rPr>
        <w:t xml:space="preserve">    </w:t>
      </w:r>
    </w:p>
    <w:p w:rsidR="009C0DC6" w:rsidRPr="00E07309" w:rsidRDefault="009C0DC6" w:rsidP="009C0DC6">
      <w:pPr>
        <w:rPr>
          <w:lang w:val="uk-UA"/>
        </w:rPr>
      </w:pPr>
      <w:r w:rsidRPr="00B47DC6">
        <w:rPr>
          <w:rFonts w:ascii="Times New Roman" w:hAnsi="Times New Roman" w:cs="Times New Roman"/>
          <w:lang w:val="uk-UA"/>
        </w:rPr>
        <w:t>протокол № 02 від 28.10.2019</w:t>
      </w:r>
      <w:r w:rsidRPr="00E07309">
        <w:rPr>
          <w:lang w:val="uk-UA"/>
        </w:rPr>
        <w:t xml:space="preserve"> р </w:t>
      </w:r>
    </w:p>
    <w:p w:rsidR="00A17C7B" w:rsidRDefault="00A17C7B" w:rsidP="00A17C7B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48"/>
          <w:szCs w:val="48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48"/>
          <w:szCs w:val="48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48"/>
          <w:szCs w:val="48"/>
          <w:shd w:val="clear" w:color="auto" w:fill="FFFFFF"/>
          <w:lang w:val="uk-UA"/>
        </w:rPr>
      </w:pPr>
    </w:p>
    <w:p w:rsidR="00E74DAC" w:rsidRDefault="00E74DAC" w:rsidP="00A17C7B">
      <w:pPr>
        <w:pStyle w:val="a3"/>
        <w:shd w:val="clear" w:color="auto" w:fill="FFFFFF"/>
        <w:spacing w:before="0" w:beforeAutospacing="0"/>
        <w:jc w:val="center"/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</w:pPr>
    </w:p>
    <w:p w:rsidR="00A17C7B" w:rsidRPr="00A17C7B" w:rsidRDefault="00A17C7B" w:rsidP="00A17C7B">
      <w:pPr>
        <w:pStyle w:val="a3"/>
        <w:shd w:val="clear" w:color="auto" w:fill="FFFFFF"/>
        <w:spacing w:before="0" w:beforeAutospacing="0"/>
        <w:jc w:val="center"/>
        <w:rPr>
          <w:rFonts w:ascii="gotham" w:hAnsi="gotham"/>
          <w:b/>
          <w:color w:val="434242"/>
          <w:sz w:val="21"/>
          <w:szCs w:val="21"/>
        </w:rPr>
      </w:pPr>
      <w:proofErr w:type="spellStart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</w:rPr>
        <w:t>Положення</w:t>
      </w:r>
      <w:proofErr w:type="spellEnd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</w:rPr>
        <w:t xml:space="preserve"> про </w:t>
      </w:r>
      <w:proofErr w:type="spellStart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</w:rPr>
        <w:t>моніторинг</w:t>
      </w:r>
      <w:proofErr w:type="spellEnd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</w:rPr>
        <w:t>якості</w:t>
      </w:r>
      <w:proofErr w:type="spellEnd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</w:rPr>
        <w:t>освіти</w:t>
      </w:r>
      <w:proofErr w:type="spellEnd"/>
    </w:p>
    <w:p w:rsidR="00A17C7B" w:rsidRPr="00A17C7B" w:rsidRDefault="00A17C7B" w:rsidP="00A17C7B">
      <w:pPr>
        <w:pStyle w:val="a3"/>
        <w:shd w:val="clear" w:color="auto" w:fill="FFFFFF"/>
        <w:spacing w:before="0" w:beforeAutospacing="0"/>
        <w:jc w:val="center"/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</w:pPr>
      <w:r w:rsidRPr="00A17C7B"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  <w:t xml:space="preserve">в ЗОШ І-ІІІ </w:t>
      </w:r>
      <w:proofErr w:type="spellStart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  <w:t>ст.с</w:t>
      </w:r>
      <w:proofErr w:type="spellEnd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  <w:t xml:space="preserve"> </w:t>
      </w:r>
      <w:proofErr w:type="spellStart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  <w:t>Перемиль</w:t>
      </w:r>
      <w:proofErr w:type="spellEnd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  <w:t xml:space="preserve"> </w:t>
      </w:r>
      <w:proofErr w:type="spellStart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  <w:t>Горохівського</w:t>
      </w:r>
      <w:proofErr w:type="spellEnd"/>
      <w:r w:rsidRPr="00A17C7B"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  <w:t xml:space="preserve"> 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/>
        <w:jc w:val="center"/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</w:pPr>
      <w:r w:rsidRPr="00A17C7B">
        <w:rPr>
          <w:rStyle w:val="a4"/>
          <w:b w:val="0"/>
          <w:color w:val="000000"/>
          <w:sz w:val="48"/>
          <w:szCs w:val="48"/>
          <w:shd w:val="clear" w:color="auto" w:fill="FFFFFF"/>
          <w:lang w:val="uk-UA"/>
        </w:rPr>
        <w:t>району Волинської області</w:t>
      </w:r>
    </w:p>
    <w:p w:rsidR="00A17C7B" w:rsidRDefault="00A17C7B" w:rsidP="00A17C7B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48"/>
          <w:szCs w:val="48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48"/>
          <w:szCs w:val="48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/>
        <w:jc w:val="center"/>
        <w:rPr>
          <w:rStyle w:val="a4"/>
          <w:color w:val="000000"/>
          <w:sz w:val="48"/>
          <w:szCs w:val="48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/>
        <w:rPr>
          <w:rFonts w:ascii="gotham" w:hAnsi="gotham"/>
          <w:color w:val="434242"/>
          <w:sz w:val="21"/>
          <w:szCs w:val="21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/>
        <w:jc w:val="both"/>
        <w:rPr>
          <w:rStyle w:val="a4"/>
          <w:color w:val="000000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/>
        <w:jc w:val="both"/>
        <w:rPr>
          <w:rStyle w:val="a4"/>
          <w:color w:val="000000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/>
        <w:jc w:val="both"/>
        <w:rPr>
          <w:rStyle w:val="a4"/>
          <w:color w:val="000000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  <w:lang w:val="uk-UA"/>
        </w:rPr>
      </w:pPr>
    </w:p>
    <w:p w:rsid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  <w:lang w:val="uk-UA"/>
        </w:rPr>
      </w:pP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bookmarkStart w:id="0" w:name="_GoBack"/>
      <w:bookmarkEnd w:id="0"/>
      <w:r w:rsidRPr="00A17C7B">
        <w:rPr>
          <w:rStyle w:val="a4"/>
          <w:color w:val="000000"/>
          <w:sz w:val="28"/>
          <w:szCs w:val="28"/>
          <w:shd w:val="clear" w:color="auto" w:fill="FFFFFF"/>
        </w:rPr>
        <w:lastRenderedPageBreak/>
        <w:t>1. 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Загальні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1.1 Дане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регламентує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порядок, про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 xml:space="preserve">цедуру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контролю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вигляді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 </w:t>
      </w:r>
      <w:r w:rsidRPr="00A17C7B">
        <w:rPr>
          <w:rStyle w:val="a5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далі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—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).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1.2. Нормативною основою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оцінки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якос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 xml:space="preserve"> є: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Конституція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Закон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», Закон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загальну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середню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зако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Указ Президента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20.03.08 р. № 244/2008 «Про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додаткові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заходи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вищення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», «Про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невід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кладні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заходи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функціону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» 04.07.05 р. № 1013,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акти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Президента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Міні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стр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накази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МОН,  Статут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Програма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розви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тку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закладу,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дане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спрямоване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активізацію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удо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сконалення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закладу.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1.3.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форма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збору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системного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обл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іку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аналізу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організацію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ефективного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вирішення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ління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якістю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1.4.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Внутрішній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ЗОШ І-ІІІ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ст.с</w:t>
      </w:r>
      <w:proofErr w:type="gramStart"/>
      <w:r>
        <w:rPr>
          <w:color w:val="000000"/>
          <w:sz w:val="28"/>
          <w:szCs w:val="28"/>
          <w:shd w:val="clear" w:color="auto" w:fill="FFFFFF"/>
          <w:lang w:val="uk-UA"/>
        </w:rPr>
        <w:t>.П</w:t>
      </w:r>
      <w:proofErr w:type="gramEnd"/>
      <w:r>
        <w:rPr>
          <w:color w:val="000000"/>
          <w:sz w:val="28"/>
          <w:szCs w:val="28"/>
          <w:shd w:val="clear" w:color="auto" w:fill="FFFFFF"/>
          <w:lang w:val="uk-UA"/>
        </w:rPr>
        <w:t>еремиль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складовою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частиною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передбачає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первинні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дані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),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оброблення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оцінка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),</w:t>
      </w:r>
      <w:proofErr w:type="spellStart"/>
      <w:r w:rsidRPr="00A17C7B">
        <w:rPr>
          <w:i/>
          <w:color w:val="000000"/>
          <w:sz w:val="28"/>
          <w:szCs w:val="28"/>
          <w:shd w:val="clear" w:color="auto" w:fill="FFFFFF"/>
          <w:lang w:val="uk-UA"/>
        </w:rPr>
        <w:t>збе</w:t>
      </w:r>
      <w:r w:rsidRPr="00A17C7B">
        <w:rPr>
          <w:rStyle w:val="a5"/>
          <w:color w:val="000000"/>
          <w:sz w:val="28"/>
          <w:szCs w:val="28"/>
          <w:shd w:val="clear" w:color="auto" w:fill="FFFFFF"/>
        </w:rPr>
        <w:t>рігання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ведення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бази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даних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 та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розповсюдження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про стан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адресне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користувачів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статистич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ною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аналітичною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інформацією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),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прогнозування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підставі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об'єктивних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даних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динаміки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осно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тенденцій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розроблення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науково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обґрунтованих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рекомендацій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управлінських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стосовно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освітніх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закладом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ефективності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функціонування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галузі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цілому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тестів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іншого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інструментарію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оцінки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методичними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рекомендаціями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1.5.  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контролем у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вигляді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розу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міється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діагностичний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контроль, в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вивчаються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умови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освітньої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 метою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виявлення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повідності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законодавчим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, нормативно-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правовим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інструктивно-методичним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документам про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1.6.  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моніторингових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іджень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редбачає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створення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Ради 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спеціальної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аналітиків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як структурного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під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розділу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методичної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1.7.  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затверджу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ється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засіданні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педагогічної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1.8.  Заклад у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своїй</w:t>
      </w:r>
      <w:proofErr w:type="spellEnd"/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керується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чинним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законодавством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, нормативно-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правовими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акта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 xml:space="preserve">ми з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навчально-виховного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даним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Положенням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1.9. 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поширюється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працівни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ків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загальноосвітнього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закладу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навчально-виховного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2.  Мета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2.1.  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оперативної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точної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про стан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результативності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lastRenderedPageBreak/>
        <w:t>2.2.  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Виявлення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дійсних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шкільної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цій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коректу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вати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програму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прогнозування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тенденцій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2.3.  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Виявлення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реального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кваліфікації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дагогічних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кадрів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підготовленість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рішення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інноваційних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2.4.  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Відстеження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динаміки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освітніх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ефектив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навчально-виховним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процесом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3. 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3.1.  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систематичного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контролю за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нім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процесом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3.2.  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Виявлення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типових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ознак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успіху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недолі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управлінської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педагогічної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3.3.  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Задоволення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інформаційних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запитів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адм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іністра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структур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створення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прогнозів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аналітичних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довідкових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матеріалів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3.4.  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Виявлення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відповідності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фак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тичних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педагогічної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кінцевій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меті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4.  Предмет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Предметом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ховання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системоутворюючий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фактор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5.  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Об'єкти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Об'єктом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є система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навчально-виховного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5.1.  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середовище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•  контингент тих,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навчається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кадрове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педагогічне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5.2.  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навчаються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ступінь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адаптації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  1-х, 5-х, 10-х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класів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навченості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(з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усіх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предметів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вихованості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обдарованими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дітьми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•  модель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випускника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(за ступенями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5.3.  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Педагогічні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працівники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(і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класні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керівники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професійної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компетентності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результативність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педагогічної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інноваційної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педагогічних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ускладнень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(через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кетування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самоосвітня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5.4.  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відомості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 всеобуч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стартового,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рубіжного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ідсумкового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   контролю за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рівнем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досягнень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5.5.  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Соціально-психологічн</w:t>
      </w:r>
      <w:r>
        <w:rPr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супров</w:t>
      </w:r>
      <w:r>
        <w:rPr>
          <w:color w:val="000000"/>
          <w:sz w:val="28"/>
          <w:szCs w:val="28"/>
          <w:shd w:val="clear" w:color="auto" w:fill="FFFFFF"/>
          <w:lang w:val="uk-UA"/>
        </w:rPr>
        <w:t>ід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вчально-виховного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соц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іальний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паспорт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класу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психологічна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діагностика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проф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ілактична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робота.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5.6.  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Здоров'язберігаючий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аспект,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безпека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життє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охорона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праці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434242"/>
          <w:sz w:val="28"/>
          <w:szCs w:val="28"/>
        </w:rPr>
        <w:lastRenderedPageBreak/>
        <w:t> 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6.  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Суб'єкти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Суб'єктами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 xml:space="preserve"> є: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Рада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адм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іністрація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органи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внутрішньошкільного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самоуправління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Кожний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суб'єкт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реалізує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специфічні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7. 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Функції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7.1.  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порівняльних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даних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виявлення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динаміки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факторів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впливу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динаміку</w:t>
      </w:r>
      <w:proofErr w:type="spellEnd"/>
      <w:proofErr w:type="gram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7.2.  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Упорядкування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про стан і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дина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міку</w:t>
      </w:r>
      <w:proofErr w:type="spellEnd"/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7.3.  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Координація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організаційних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струк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тур (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ІМО,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творчі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задіяних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у проце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 xml:space="preserve">дурах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8.  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Види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8.1.  За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етапами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стартовий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рубіжний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ідсумковий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8.2.  За часовою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залежністю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поточний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випере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джаючий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8.3.  За частотою процедур: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разовий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періодичний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систематичний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9.  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Напрями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узгодження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школа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відповідає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певним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стандартам в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автоматично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забезпечується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адекватний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діагностичний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академічних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навичок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незалежно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особистості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включає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заміри</w:t>
      </w:r>
      <w:proofErr w:type="spellEnd"/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«вхо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ду» і «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виходу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статичний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надає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од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ночасно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зняти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показники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за одним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кіль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кома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напрямами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порівняти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отриманий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результат з нормативом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визна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чити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відхилення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стандарту,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здійснити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прийняти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управлінське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динамічний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багаторазовий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мі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характеристик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усього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циклу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психологічний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постійне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відстеження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особливостей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ході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вчальної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внутрішній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ефективності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спо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стереження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динам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ікою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становлення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колективу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прогнозування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проблем, 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жуть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з'явитися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майбутньому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педагогічний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супровідний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конт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 xml:space="preserve">роль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поточне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коригування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взаємодії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вчи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теля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здійсненні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 </w:t>
      </w:r>
      <w:r w:rsidRPr="00A17C7B">
        <w:rPr>
          <w:rStyle w:val="a4"/>
          <w:color w:val="000000"/>
          <w:sz w:val="28"/>
          <w:szCs w:val="28"/>
          <w:shd w:val="clear" w:color="auto" w:fill="FFFFFF"/>
        </w:rPr>
        <w:t>НВП);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освітній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супрові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дне</w:t>
      </w:r>
      <w:proofErr w:type="spellEnd"/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поточна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регуляція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будь-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учнівський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 xml:space="preserve">(комплекс 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психолого-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ічних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процедур,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супроводжують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засвоєння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сприяють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робленню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нової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необхідної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спря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мування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мети);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загальноосвітньої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rStyle w:val="a4"/>
          <w:color w:val="000000"/>
          <w:sz w:val="28"/>
          <w:szCs w:val="28"/>
          <w:shd w:val="clear" w:color="auto" w:fill="FFFFFF"/>
        </w:rPr>
        <w:t>ідготовки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систематичне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відстеження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державних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вимог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осно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вними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навчальними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дисциплінами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змістовний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особистісно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орієнтований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</w:t>
      </w:r>
      <w:r w:rsidRPr="00A17C7B">
        <w:rPr>
          <w:rStyle w:val="a4"/>
          <w:color w:val="000000"/>
          <w:sz w:val="28"/>
          <w:szCs w:val="28"/>
          <w:shd w:val="clear" w:color="auto" w:fill="FFFFFF"/>
        </w:rPr>
        <w:softHyphen/>
        <w:t>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динаміка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особистісного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lastRenderedPageBreak/>
        <w:t>•  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результативності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НВП </w:t>
      </w:r>
      <w:r w:rsidRPr="00A17C7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пока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зує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загальну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картину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усіх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факторів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впливають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виховання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визначає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напрями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потребують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детального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).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10.  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10.1. 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Самооцінка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власної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пе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 xml:space="preserve">дагога,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адміністратора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10.2. 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Внутрішня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оцінка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ідсистем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ке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рівниками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10.3.  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Зовнішнє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замовни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ками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освітніх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освітою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11. 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Етапи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11.1. 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Терміни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визнача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ються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планом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ік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11.2. 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включає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три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етапи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5"/>
          <w:color w:val="000000"/>
          <w:sz w:val="28"/>
          <w:szCs w:val="28"/>
          <w:shd w:val="clear" w:color="auto" w:fill="FFFFFF"/>
        </w:rPr>
        <w:t xml:space="preserve">а)  </w:t>
      </w:r>
      <w:proofErr w:type="spellStart"/>
      <w:proofErr w:type="gram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rStyle w:val="a5"/>
          <w:color w:val="000000"/>
          <w:sz w:val="28"/>
          <w:szCs w:val="28"/>
          <w:shd w:val="clear" w:color="auto" w:fill="FFFFFF"/>
        </w:rPr>
        <w:t>ідготовчий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—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об'єкта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мети,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критерії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розробка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інструментарію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механізму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відсте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термінів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5"/>
          <w:color w:val="000000"/>
          <w:sz w:val="28"/>
          <w:szCs w:val="28"/>
          <w:shd w:val="clear" w:color="auto" w:fill="FFFFFF"/>
        </w:rPr>
        <w:t xml:space="preserve">б)   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практичний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збі</w:t>
      </w:r>
      <w:proofErr w:type="gram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17C7B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) </w:t>
      </w:r>
      <w:r w:rsidRPr="00A17C7B">
        <w:rPr>
          <w:color w:val="000000"/>
          <w:sz w:val="28"/>
          <w:szCs w:val="28"/>
          <w:shd w:val="clear" w:color="auto" w:fill="FFFFFF"/>
        </w:rPr>
        <w:t>—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доку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ментації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тестування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контрольні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зрізи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анке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тування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цільові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співбесіди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самооцінка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5"/>
          <w:color w:val="000000"/>
          <w:sz w:val="28"/>
          <w:szCs w:val="28"/>
          <w:shd w:val="clear" w:color="auto" w:fill="FFFFFF"/>
        </w:rPr>
        <w:t xml:space="preserve">в)  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аналітичний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—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систематизація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коректування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прогнозу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контроль за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прийнятих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управлінських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12.  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Виконавці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Виконавцями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є: заступники ди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 xml:space="preserve">ректора з НВР,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керівники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творчих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груп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ідрозділів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методичної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педагогічні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працівники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певної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спеціалізації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соціальний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педагог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.),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вчителі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-предметники,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класні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керівники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представники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психологічної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логопедичної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служб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Функціональні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обов'язки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учасників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</w:t>
      </w:r>
      <w:r w:rsidRPr="00A17C7B">
        <w:rPr>
          <w:rStyle w:val="a4"/>
          <w:color w:val="000000"/>
          <w:sz w:val="28"/>
          <w:szCs w:val="28"/>
          <w:shd w:val="clear" w:color="auto" w:fill="FFFFFF"/>
        </w:rPr>
        <w:softHyphen/>
        <w:t>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13.1. 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Керівництво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•   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розробляє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втілює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внутрішньошкільну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сис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 xml:space="preserve">тему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виховання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установлює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затверджує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порядок,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періо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дичність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моніторингових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до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сл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іджень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визначає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шляхи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подальшого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13.2.  Рада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•    проводить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моніторингові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аналізує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веде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обл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ік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розробляє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рекомендації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усунення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виявле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недоліків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13.3.  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Класний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керівник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•    проводить контроль за всеобучем кожного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своєчасно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доводить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ідсумки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відома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батьків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своєчасно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подає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13.4. Учитель: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визначає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аналізує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сягнень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предметів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за результатами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тестування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контрольних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зрізів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підсумків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семестри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lastRenderedPageBreak/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визначає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шляхи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ідвищення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досягнень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своєчасно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подає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14. 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Критерії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внутрішнього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</w:t>
      </w:r>
      <w:r w:rsidRPr="00A17C7B">
        <w:rPr>
          <w:rStyle w:val="a4"/>
          <w:color w:val="000000"/>
          <w:sz w:val="28"/>
          <w:szCs w:val="28"/>
          <w:shd w:val="clear" w:color="auto" w:fill="FFFFFF"/>
        </w:rPr>
        <w:softHyphen/>
        <w:t>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: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об'єктивність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 xml:space="preserve"> з </w:t>
      </w:r>
      <w:r w:rsidRPr="00A17C7B">
        <w:rPr>
          <w:color w:val="000000"/>
          <w:sz w:val="28"/>
          <w:szCs w:val="28"/>
          <w:shd w:val="clear" w:color="auto" w:fill="FFFFFF"/>
        </w:rPr>
        <w:t xml:space="preserve">метою максимального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уник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суб'єктивних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оцінок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урахування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позитивних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негативних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ство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рення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умов 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НВП;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валідність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повної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всебічної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відпові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дальності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пропонованих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контрольних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змісту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іджуваного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матеріалу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чіткість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критеріїв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виміру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оцінки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підтвердження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позитивних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негативних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отримуються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різними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спо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собами контролю;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надійність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отримуються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при 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повторному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контролі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проводять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особи;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врахування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психолого-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ічних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особли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востей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передбачає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диференціацію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контроль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діагностичних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систематичність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проведенні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етапів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дів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іджень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певній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послідовності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та за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відповідною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системою;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гуманістична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спрямованість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з метою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створен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умов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доброзичливості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довіри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поваги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особистості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позитивного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емоційного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клімату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•   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A17C7B">
        <w:rPr>
          <w:rStyle w:val="a5"/>
          <w:color w:val="000000"/>
          <w:sz w:val="28"/>
          <w:szCs w:val="28"/>
          <w:shd w:val="clear" w:color="auto" w:fill="FFFFFF"/>
        </w:rPr>
        <w:t>стиму</w:t>
      </w:r>
      <w:r w:rsidRPr="00A17C7B">
        <w:rPr>
          <w:rStyle w:val="a5"/>
          <w:color w:val="000000"/>
          <w:sz w:val="28"/>
          <w:szCs w:val="28"/>
          <w:shd w:val="clear" w:color="auto" w:fill="FFFFFF"/>
        </w:rPr>
        <w:softHyphen/>
        <w:t>люючий</w:t>
      </w:r>
      <w:proofErr w:type="spellEnd"/>
      <w:r w:rsidRPr="00A17C7B">
        <w:rPr>
          <w:rStyle w:val="a5"/>
          <w:color w:val="000000"/>
          <w:sz w:val="28"/>
          <w:szCs w:val="28"/>
          <w:shd w:val="clear" w:color="auto" w:fill="FFFFFF"/>
        </w:rPr>
        <w:t xml:space="preserve"> характер </w:t>
      </w:r>
      <w:r w:rsidRPr="00A17C7B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певної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15.  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Очікувані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15.1. 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результаті</w:t>
      </w:r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A17C7B">
        <w:rPr>
          <w:color w:val="000000"/>
          <w:sz w:val="28"/>
          <w:szCs w:val="28"/>
          <w:shd w:val="clear" w:color="auto" w:fill="FFFFFF"/>
        </w:rPr>
        <w:t xml:space="preserve"> стану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освітнього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цесу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15.2. 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Покращення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функцій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освітнім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процесом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накопичення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даних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йняття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управлінських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тактичних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rStyle w:val="a4"/>
          <w:color w:val="000000"/>
          <w:sz w:val="28"/>
          <w:szCs w:val="28"/>
          <w:shd w:val="clear" w:color="auto" w:fill="FFFFFF"/>
        </w:rPr>
        <w:t>16. </w:t>
      </w:r>
      <w:proofErr w:type="spellStart"/>
      <w:proofErr w:type="gram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rStyle w:val="a4"/>
          <w:color w:val="000000"/>
          <w:sz w:val="28"/>
          <w:szCs w:val="28"/>
          <w:shd w:val="clear" w:color="auto" w:fill="FFFFFF"/>
        </w:rPr>
        <w:t>ідсумки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rStyle w:val="a4"/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434242"/>
          <w:sz w:val="28"/>
          <w:szCs w:val="28"/>
        </w:rPr>
        <w:t> </w:t>
      </w:r>
      <w:r w:rsidRPr="00A17C7B">
        <w:rPr>
          <w:color w:val="000000"/>
          <w:sz w:val="28"/>
          <w:szCs w:val="28"/>
          <w:shd w:val="clear" w:color="auto" w:fill="FFFFFF"/>
        </w:rPr>
        <w:t>16.1. 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ідсумки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проводяться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два рази на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(за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підсумками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семестру,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року).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16.2 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ідсумки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оформляються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в схе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 xml:space="preserve">мах,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таблицях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діаграмах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висвітлюються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довідково-аналітичних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матеріалах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конкретні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реально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виконувані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рекомендації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16.3. 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ідсумки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обговорювати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педагогічної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ради,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нарадах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директорові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нарадах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заступникові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директора, на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методичної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, ШМО.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16.4. За результатами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розробляються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рекомендації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приймаються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управлінські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шення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видається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наказ,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оформляється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ана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літична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довідка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планування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прогнозування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 xml:space="preserve">16.5. Одна і та ж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моніторингова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дає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перетворити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діяльнісний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інструмент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якістю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17. </w:t>
      </w:r>
      <w:r w:rsidRPr="00A17C7B">
        <w:rPr>
          <w:rStyle w:val="a4"/>
          <w:color w:val="000000"/>
          <w:sz w:val="28"/>
          <w:szCs w:val="28"/>
          <w:shd w:val="clear" w:color="auto" w:fill="FFFFFF"/>
        </w:rPr>
        <w:t>Контроль</w:t>
      </w:r>
      <w:r w:rsidRPr="00A17C7B">
        <w:rPr>
          <w:color w:val="000000"/>
          <w:sz w:val="28"/>
          <w:szCs w:val="28"/>
          <w:shd w:val="clear" w:color="auto" w:fill="FFFFFF"/>
        </w:rPr>
        <w:t xml:space="preserve"> за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проведенням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моніторингу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здій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снює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навчальна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частина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A17C7B" w:rsidRPr="00A17C7B" w:rsidRDefault="00A17C7B" w:rsidP="00A17C7B">
      <w:pPr>
        <w:pStyle w:val="a3"/>
        <w:shd w:val="clear" w:color="auto" w:fill="FFFFFF"/>
        <w:spacing w:before="0" w:beforeAutospacing="0" w:after="0" w:afterAutospacing="0"/>
        <w:jc w:val="both"/>
        <w:rPr>
          <w:color w:val="434242"/>
          <w:sz w:val="28"/>
          <w:szCs w:val="28"/>
        </w:rPr>
      </w:pPr>
      <w:r w:rsidRPr="00A17C7B">
        <w:rPr>
          <w:color w:val="000000"/>
          <w:sz w:val="28"/>
          <w:szCs w:val="28"/>
          <w:shd w:val="clear" w:color="auto" w:fill="FFFFFF"/>
        </w:rPr>
        <w:t>18.</w:t>
      </w:r>
      <w:r w:rsidRPr="00A17C7B">
        <w:rPr>
          <w:color w:val="434242"/>
          <w:sz w:val="28"/>
          <w:szCs w:val="28"/>
          <w:shd w:val="clear" w:color="auto" w:fill="FFFFFF"/>
        </w:rPr>
        <w:t> </w:t>
      </w:r>
      <w:r w:rsidRPr="00A17C7B">
        <w:rPr>
          <w:rStyle w:val="a4"/>
          <w:color w:val="000000"/>
          <w:sz w:val="28"/>
          <w:szCs w:val="28"/>
          <w:shd w:val="clear" w:color="auto" w:fill="FFFFFF"/>
        </w:rPr>
        <w:t>Дане</w:t>
      </w:r>
      <w:r w:rsidRPr="00A17C7B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змінено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до</w:t>
      </w:r>
      <w:r w:rsidRPr="00A17C7B">
        <w:rPr>
          <w:color w:val="000000"/>
          <w:sz w:val="28"/>
          <w:szCs w:val="28"/>
          <w:shd w:val="clear" w:color="auto" w:fill="FFFFFF"/>
        </w:rPr>
        <w:softHyphen/>
        <w:t>повнено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C7B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17C7B">
        <w:rPr>
          <w:color w:val="000000"/>
          <w:sz w:val="28"/>
          <w:szCs w:val="28"/>
          <w:shd w:val="clear" w:color="auto" w:fill="FFFFFF"/>
        </w:rPr>
        <w:t>ішенням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методичної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A17C7B"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A17C7B">
        <w:rPr>
          <w:color w:val="000000"/>
          <w:sz w:val="28"/>
          <w:szCs w:val="28"/>
          <w:shd w:val="clear" w:color="auto" w:fill="FFFFFF"/>
        </w:rPr>
        <w:t>.</w:t>
      </w:r>
    </w:p>
    <w:p w:rsidR="00806089" w:rsidRPr="00A17C7B" w:rsidRDefault="00806089" w:rsidP="00A17C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6089" w:rsidRPr="00A17C7B" w:rsidSect="00A17C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7B"/>
    <w:rsid w:val="007A1DF1"/>
    <w:rsid w:val="00806089"/>
    <w:rsid w:val="0083155F"/>
    <w:rsid w:val="009C0DC6"/>
    <w:rsid w:val="00A17C7B"/>
    <w:rsid w:val="00BB0331"/>
    <w:rsid w:val="00E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C7B"/>
    <w:rPr>
      <w:b/>
      <w:bCs/>
    </w:rPr>
  </w:style>
  <w:style w:type="character" w:styleId="a5">
    <w:name w:val="Emphasis"/>
    <w:basedOn w:val="a0"/>
    <w:uiPriority w:val="20"/>
    <w:qFormat/>
    <w:rsid w:val="00A17C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C7B"/>
    <w:rPr>
      <w:b/>
      <w:bCs/>
    </w:rPr>
  </w:style>
  <w:style w:type="character" w:styleId="a5">
    <w:name w:val="Emphasis"/>
    <w:basedOn w:val="a0"/>
    <w:uiPriority w:val="20"/>
    <w:qFormat/>
    <w:rsid w:val="00A17C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8</cp:revision>
  <cp:lastPrinted>2019-11-19T11:27:00Z</cp:lastPrinted>
  <dcterms:created xsi:type="dcterms:W3CDTF">2019-11-13T12:48:00Z</dcterms:created>
  <dcterms:modified xsi:type="dcterms:W3CDTF">2019-12-12T08:47:00Z</dcterms:modified>
</cp:coreProperties>
</file>