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3E" w:rsidRPr="00152A3E" w:rsidRDefault="00152A3E" w:rsidP="00152A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proofErr w:type="gramStart"/>
      <w:r w:rsidRPr="00152A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БУЛ</w:t>
      </w:r>
      <w:proofErr w:type="gramEnd"/>
      <w:r w:rsidRPr="00152A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ІНГ: ПОРАДИ БАТЬКАМ, УЧИТЕЛЯМ ТА ДІТЯМ</w:t>
      </w:r>
    </w:p>
    <w:p w:rsidR="00152A3E" w:rsidRPr="00152A3E" w:rsidRDefault="00152A3E" w:rsidP="00152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A3E" w:rsidRPr="00152A3E" w:rsidRDefault="00152A3E" w:rsidP="00152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</w:p>
    <w:p w:rsidR="00152A3E" w:rsidRPr="00152A3E" w:rsidRDefault="00152A3E" w:rsidP="00152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152A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ЩО ТАКЕ </w:t>
      </w:r>
      <w:proofErr w:type="gramStart"/>
      <w:r w:rsidRPr="00152A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БУЛ</w:t>
      </w:r>
      <w:proofErr w:type="gramEnd"/>
      <w:r w:rsidRPr="00152A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ІНГ ТА ЯКІ ЙОГО ПРИЧИНИ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Булінг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 –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агресивна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вкрай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неприємна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поведінка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однієї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дитини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або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групи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дітей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по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відношенню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до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іншої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дитини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супроводжується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постійним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фізичним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психологічним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впливом</w:t>
      </w:r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.К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ривдники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можуть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знайти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безліч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причин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щоб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цькувати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дитину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: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зовнішність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не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вписується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у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загальноприйняті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рамки,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поведінка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думки,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які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не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збігаються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думкою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більшості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тощо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Яскравими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прикладами 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бул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інгу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є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словесні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образи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навмисне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неприйняття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дитини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до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колективу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шантаж та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навіть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побиття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"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Успіхи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 xml:space="preserve"> у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навчанні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матеріальні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можливості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 xml:space="preserve"> та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навіть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особливості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 xml:space="preserve"> характеру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можуть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 xml:space="preserve"> стати основою для 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бул</w:t>
      </w:r>
      <w:proofErr w:type="gramEnd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інгу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 xml:space="preserve">.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Крім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 xml:space="preserve"> того, жертвою 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бул</w:t>
      </w:r>
      <w:proofErr w:type="gramEnd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інгу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може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 xml:space="preserve"> стати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також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 xml:space="preserve"> той, кому складно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спілкуватися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з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однолітками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хто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 xml:space="preserve"> поводиться 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відлюдькувато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чи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навпаки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, 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провокативно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  <w:t>",</w:t>
      </w:r>
      <w:r w:rsidRPr="00152A3E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lang w:eastAsia="ru-RU"/>
        </w:rPr>
        <w:t xml:space="preserve"> –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lang w:eastAsia="ru-RU"/>
        </w:rPr>
        <w:t>зауважують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lang w:eastAsia="ru-RU"/>
        </w:rPr>
        <w:t xml:space="preserve"> психологи.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Частіше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за все </w:t>
      </w:r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люди,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цькують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вважають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це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смішно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в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цьому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нема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є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великої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проблеми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чи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трагедії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також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дорослі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не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будуть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звертати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на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увагу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</w:t>
      </w:r>
      <w:r w:rsidRPr="00152A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2A3E" w:rsidRPr="00152A3E" w:rsidRDefault="00152A3E" w:rsidP="00152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more"/>
      <w:bookmarkEnd w:id="0"/>
    </w:p>
    <w:p w:rsidR="00152A3E" w:rsidRPr="00152A3E" w:rsidRDefault="00152A3E" w:rsidP="00152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152A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ЯК ВІ</w:t>
      </w:r>
      <w:proofErr w:type="gramStart"/>
      <w:r w:rsidRPr="00152A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ДР</w:t>
      </w:r>
      <w:proofErr w:type="gramEnd"/>
      <w:r w:rsidRPr="00152A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ІЗНИТИ БУЛІНГ ТА СВАРКУ МІЖ ДІТЬМИ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proofErr w:type="gramStart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Бул</w:t>
      </w:r>
      <w:proofErr w:type="gramEnd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інг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супроводжується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реальним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фізичним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чи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психологічним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насиллям</w:t>
      </w:r>
      <w:proofErr w:type="spellEnd"/>
      <w:r w:rsidRPr="00152A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 </w:t>
      </w:r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жертву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висміюють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залякують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дражнять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шантажують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б'ють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псують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речі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розповсюджують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плітки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бойкотують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оприлюднюють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особисту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інформацію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та фото в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соціальних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мережах.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У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ситуації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бул</w:t>
      </w:r>
      <w:proofErr w:type="gramEnd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інгу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завжди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беруть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участь три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сторони</w:t>
      </w:r>
      <w:proofErr w:type="spellEnd"/>
      <w:r w:rsidRPr="00152A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 </w:t>
      </w:r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той,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хто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переслідує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той, кого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переслідують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та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хто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спостерігають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Якщо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бул</w:t>
      </w:r>
      <w:proofErr w:type="gram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інг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відбувся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він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може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повторюватися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багато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разів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</w:t>
      </w:r>
    </w:p>
    <w:p w:rsidR="00152A3E" w:rsidRPr="00152A3E" w:rsidRDefault="00152A3E" w:rsidP="00152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152A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ЯК ЗРОЗУМІТИ, ЩО ВАШУ ДИТИНУ </w:t>
      </w:r>
      <w:proofErr w:type="gramStart"/>
      <w:r w:rsidRPr="00152A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</w:t>
      </w:r>
      <w:proofErr w:type="gramEnd"/>
      <w:r w:rsidRPr="00152A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ІДДАЮТЬ ЦЬКУВАННЮ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Перше,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треба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зрозуміти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–</w:t>
      </w:r>
      <w:r w:rsidRPr="00152A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діти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неохоче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розповідають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про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цькування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у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школі</w:t>
      </w:r>
      <w:proofErr w:type="spellEnd"/>
      <w:r w:rsidRPr="00152A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а тому не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слід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думати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у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перший же раз, коли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спитаєте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її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про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вона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відповість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вам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чесно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 Тому 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головна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порада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для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батьків</w:t>
      </w:r>
      <w:proofErr w:type="spellEnd"/>
      <w:r w:rsidRPr="00152A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– бути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більш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уважними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до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проявів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бул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інгу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Якщо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ваша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дитина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стала замкнутою,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вигадує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приводи,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щоб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не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йти</w:t>
      </w:r>
      <w:proofErr w:type="spellEnd"/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до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школи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перестала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вчитись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то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поговоріть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нею. Причина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такої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поведінки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може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бути не у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банальних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лі</w:t>
      </w:r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нощах</w:t>
      </w:r>
      <w:proofErr w:type="spellEnd"/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.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Також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до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видимих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наслідків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бул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інгу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відносять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розлади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сну,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втрату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апетиту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тривожність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низьку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самооцінку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.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Якщо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дитину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шантажують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у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школі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, вона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може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почати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просити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додаткові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гроші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на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кишенькові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витрати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щоб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відкупитись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від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агресора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Якщо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цькуванню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іддають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вашу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дитину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, то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обережно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почніть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нею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розмову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. Дайте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зрозуміти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вам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можна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довіряти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не будете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звинувачувати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її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у тому,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вона стала жертвою 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бул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інгу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Розкажіть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дитині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нема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є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нічого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поганого у тому,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щоб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повідомити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про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агресивну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поведінку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щодо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когось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учителю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або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принаймні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друзям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.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lastRenderedPageBreak/>
        <w:t>Поясніть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р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ізницю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між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“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пліткуванням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” та “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піклуванням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” про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своє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життя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чи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життя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друга/подруги.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Також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 не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слід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 у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розмові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дитиною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використовувати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такі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 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кліше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як "хлопчик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має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бути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сильним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та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вміти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постояти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за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себе", "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дівчинка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не повинна сама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захищатись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" та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інші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.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тільки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погіршить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ситуацію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</w:t>
      </w:r>
    </w:p>
    <w:p w:rsidR="00152A3E" w:rsidRPr="00152A3E" w:rsidRDefault="00152A3E" w:rsidP="00152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152A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2A3E" w:rsidRPr="00152A3E" w:rsidRDefault="00152A3E" w:rsidP="00152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152A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ЩО РОБИТИ, ЯКЩО ТИ СТАВ ЖЕРТВОЮ </w:t>
      </w:r>
      <w:proofErr w:type="gramStart"/>
      <w:r w:rsidRPr="00152A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БУЛ</w:t>
      </w:r>
      <w:proofErr w:type="gramEnd"/>
      <w:r w:rsidRPr="00152A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ІНГУ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Перше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найголовніше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правило – </w:t>
      </w:r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не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тримати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у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секреті</w:t>
      </w:r>
      <w:proofErr w:type="spellEnd"/>
      <w:r w:rsidRPr="00152A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Розкажи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друзям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знайомим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чи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р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ідним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про те,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тебе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ображають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у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школі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цього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не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слід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соромитись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Інколи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допомогти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вирішенням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складної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ситуації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у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школі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може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абсолютно не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пов'язана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цим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людина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: тренер у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секції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куди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ходиш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ісля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школи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або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вчитель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до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якого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ходиш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на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додаткові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заняття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Також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 не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слід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звинувачувати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себе </w:t>
      </w:r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у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тому,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тебе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цькують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. Ми говорили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раніше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кривдникам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легко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знайти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жертву 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бул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інгу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адже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для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цього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слід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просто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якось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відрізнятись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від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оточуючих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Якщо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цькування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у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школі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перетворились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словесних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на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фізичні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–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йди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до директора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школи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або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завуча та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докладно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розкажи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їм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про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.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Також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повідом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про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ситуацію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батькі</w:t>
      </w:r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</w:t>
      </w:r>
      <w:proofErr w:type="spellEnd"/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Якщо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у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школі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є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психолог, то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можна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сміливо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звернутись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до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нього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щоб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відновити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відчуття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впевненості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у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своїх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силах та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зрозуміти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як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діяти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далі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</w:t>
      </w:r>
    </w:p>
    <w:p w:rsidR="00152A3E" w:rsidRPr="00152A3E" w:rsidRDefault="00152A3E" w:rsidP="00152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152A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ЩО РОБИТИ, ЯКЩО ВИ СТАЛИ </w:t>
      </w:r>
      <w:proofErr w:type="gramStart"/>
      <w:r w:rsidRPr="00152A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СВ</w:t>
      </w:r>
      <w:proofErr w:type="gramEnd"/>
      <w:r w:rsidRPr="00152A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ІДКОМ ЦЬКУВАННЯ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Якщо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цькують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твого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друга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чи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подругу, то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одразу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звернись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до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дорослих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: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вчителя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старших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товариші</w:t>
      </w:r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</w:t>
      </w:r>
      <w:proofErr w:type="spellEnd"/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родичів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батьків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тощо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Якщо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твій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 друг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чи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подруга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поділилися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тобою,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вони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потрапили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у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ситуацію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бул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інгу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,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обов'язково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 говори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ними про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— вони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потребують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твоєї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підтримки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У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жодному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разі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 не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слід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приєднуватись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до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групи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цьку</w:t>
      </w:r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є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,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та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висміювати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проблеми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свого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друга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чи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подруги.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Якщо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дорослий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який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потерпав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від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бул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інгу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 колись, то не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проходьте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повз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.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Спробуйте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захистити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дитину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яку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ображають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. При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цьому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не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слід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ображати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дітей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які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цькують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адже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деякі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роблять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тому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самі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постраждали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від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насильства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(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вдома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у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спортивній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секції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в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іншій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школі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тощо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). У таких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випадках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вони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можуть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виміщати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св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ій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біль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через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знущання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приниження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слабших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за себе.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Деякі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діти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булять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щоб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ловити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на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собі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захоплені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погляди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оточуючих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відчуття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переваги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над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іншими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приносить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ї</w:t>
      </w:r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м</w:t>
      </w:r>
      <w:proofErr w:type="spellEnd"/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задоволення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. До того ж,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нападаючи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на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когось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вони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захищаються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від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цькування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.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Іноді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такі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діти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дуже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імпульсивні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не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можуть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контролювати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св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ій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гнів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. У таких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випадках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справа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нерідко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доходить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до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фізичного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насильства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Спробуйте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повідомити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про 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бул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інг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 людей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школи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де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відбувається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або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батьків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дитини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</w:t>
      </w:r>
    </w:p>
    <w:p w:rsidR="00152A3E" w:rsidRPr="00152A3E" w:rsidRDefault="00152A3E" w:rsidP="00152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152A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2A3E" w:rsidRPr="00152A3E" w:rsidRDefault="00152A3E" w:rsidP="00152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152A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ЩО РОБИТИ, ЯКЩО ІНШИХ ЦЬКУЄ</w:t>
      </w:r>
      <w:proofErr w:type="gramStart"/>
      <w:r w:rsidRPr="00152A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Ш</w:t>
      </w:r>
      <w:proofErr w:type="gramEnd"/>
      <w:r w:rsidRPr="00152A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ТИ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lastRenderedPageBreak/>
        <w:t>Зрозумій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, 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бул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інг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 –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твої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дії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а не твоя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особистість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.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можеш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ними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керувати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та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змінювати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на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краще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Пам'ятай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бул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інг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завдає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фізичного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та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емоційного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болю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іншому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а тому подумай,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чи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дійсно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цього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прагнеш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?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Деякі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речі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можуть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здаватися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смішними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та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невинними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проте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вони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можуть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завдати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шкоди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іншій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людині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</w:t>
      </w:r>
    </w:p>
    <w:p w:rsidR="00152A3E" w:rsidRPr="00152A3E" w:rsidRDefault="00152A3E" w:rsidP="00152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152A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ЯК ДОПОМОГТИ ДИТИНІ, ЯКА ЦЬКУЄ ІНШИХ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Ми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вже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казали,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в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ситуації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бул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інгу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завжди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беруть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участь три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сторони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а тому, коли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дізнались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про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цькування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у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школі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не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слід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забувати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про тих,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хто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ображає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. Психологи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зауважують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дитині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, яка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булить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інших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увага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та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допомога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потрібна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не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менше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ніж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тій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яка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страждає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від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булінгу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Відверто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поговоріть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нею про те,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відбувається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з'ясуйте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як вона ставиться до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своїх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дій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як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реагують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інші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діти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.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можете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почути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"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вс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так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роблять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",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або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"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він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заслуговує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на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".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Уважно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вислухайте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зосередтеся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на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пошуці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факті</w:t>
      </w:r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</w:t>
      </w:r>
      <w:proofErr w:type="spellEnd"/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а не на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своїх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припущеннях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Не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применшуйте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серйозність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ситуації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 такими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кліше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, як "</w:t>
      </w:r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хлопчики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завжди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будуть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хлопчиками"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або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"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глузування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бійки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та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інші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форми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агресивної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поведінки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— просто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дитячі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жарти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цілком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природна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частина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дитинства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".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Ретельно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поясніть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які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дії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вважаєте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переслідуванням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інших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. До них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відносяться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: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цькування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образливі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пр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ізвиська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загрози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фізичного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насильства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залякування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висміювання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коментарі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сексуальним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підтекстом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бойкот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іншої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дитини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або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підбурювання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до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ігнорування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плітки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публічні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приниження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штовхання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плювки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псування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особистих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речей,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принизливі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висловлювання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або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жести.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Спокійно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поясніть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дитині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її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поведінка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може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завдати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шкоди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 не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тільки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жертві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й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усім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оточуючим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. І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щодалі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заходитиме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тим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гірше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бул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інг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впливатиме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на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всіх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учасників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Дайте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зрозуміти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дитині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агресивна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поведінка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є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дуже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серйозною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 проблемою</w:t>
      </w:r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не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будете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терпіти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в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майбутньому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.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Чітко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наполегливо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але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без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гніву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попросіть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дитину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зупинити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насильство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.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Скажіть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дитині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їй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потрібна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допомога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а тому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тимчасово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триматимете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зв'язок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учителями,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щоб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упевнитись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—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дитина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намагається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змінити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ситуацію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Загрози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і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покарання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 xml:space="preserve"> не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302F2F"/>
          <w:sz w:val="28"/>
          <w:szCs w:val="28"/>
          <w:lang w:eastAsia="ru-RU"/>
        </w:rPr>
        <w:t>спрацюють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.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Можливо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на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якийсь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час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припинить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 </w:t>
      </w:r>
      <w:proofErr w:type="spellStart"/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бул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інг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та в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перспективі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це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може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тільки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посилити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агресію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невдоволення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. Буде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зайвим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концентрувати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увагу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gram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на</w:t>
      </w:r>
      <w:proofErr w:type="gram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відчуттях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дитини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, яку 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булять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. Той,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хто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виявляє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агресію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, як правило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відсторонюється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від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почуттів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іншої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людини</w:t>
      </w:r>
      <w:proofErr w:type="spellEnd"/>
      <w:r w:rsidRPr="00152A3E">
        <w:rPr>
          <w:rFonts w:ascii="Times New Roman" w:eastAsia="Times New Roman" w:hAnsi="Times New Roman" w:cs="Times New Roman"/>
          <w:color w:val="302F2F"/>
          <w:sz w:val="28"/>
          <w:szCs w:val="28"/>
          <w:lang w:eastAsia="ru-RU"/>
        </w:rPr>
        <w:t>.</w:t>
      </w:r>
    </w:p>
    <w:p w:rsidR="00152A3E" w:rsidRPr="00152A3E" w:rsidRDefault="00152A3E" w:rsidP="0015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Пам'ятайте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,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що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агресивна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поведінка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та прояви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насильства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можуть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вказувати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на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емоційні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проблеми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вашої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дитини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та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розлади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proofErr w:type="spellStart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поведінки</w:t>
      </w:r>
      <w:proofErr w:type="spellEnd"/>
      <w:r w:rsidRPr="00152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 </w:t>
      </w:r>
    </w:p>
    <w:p w:rsidR="00E621B0" w:rsidRPr="00152A3E" w:rsidRDefault="00E621B0">
      <w:pPr>
        <w:rPr>
          <w:rFonts w:ascii="Times New Roman" w:hAnsi="Times New Roman" w:cs="Times New Roman"/>
          <w:sz w:val="28"/>
          <w:szCs w:val="28"/>
        </w:rPr>
      </w:pPr>
    </w:p>
    <w:sectPr w:rsidR="00E621B0" w:rsidRPr="00152A3E" w:rsidSect="00E6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52A3E"/>
    <w:rsid w:val="00152A3E"/>
    <w:rsid w:val="00E6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B0"/>
  </w:style>
  <w:style w:type="paragraph" w:styleId="3">
    <w:name w:val="heading 3"/>
    <w:basedOn w:val="a"/>
    <w:link w:val="30"/>
    <w:uiPriority w:val="9"/>
    <w:qFormat/>
    <w:rsid w:val="00152A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A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2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6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1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66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36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68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2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20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8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76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46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69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58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2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5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96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3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6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5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7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92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3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82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86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44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32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39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8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8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21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66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69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15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5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1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101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2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364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2020-06-05T09:08:00Z</dcterms:created>
  <dcterms:modified xsi:type="dcterms:W3CDTF">2020-06-05T09:08:00Z</dcterms:modified>
</cp:coreProperties>
</file>