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33A" w:rsidRDefault="0076733A" w:rsidP="00767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 загальної середньої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Перемильський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ліцей </w:t>
      </w:r>
    </w:p>
    <w:p w:rsidR="0076733A" w:rsidRDefault="0076733A" w:rsidP="00767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педагогічної ради </w:t>
      </w:r>
    </w:p>
    <w:p w:rsidR="0076733A" w:rsidRDefault="0076733A" w:rsidP="00767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30 березня 2023 р.</w:t>
      </w:r>
    </w:p>
    <w:p w:rsidR="0076733A" w:rsidRDefault="0076733A" w:rsidP="00767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№06 </w:t>
      </w: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Голова: Руслана ЗЕЛІНСЬКА</w:t>
      </w: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Оксана ЮЗЬКОВА</w:t>
      </w: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16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</w:rPr>
        <w:t>. (список додається).</w:t>
      </w: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Відсутні: 2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33A" w:rsidRPr="0075337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76733A" w:rsidRDefault="0076733A" w:rsidP="007673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561BD">
        <w:rPr>
          <w:rFonts w:ascii="Times New Roman" w:hAnsi="Times New Roman" w:cs="Times New Roman"/>
          <w:sz w:val="28"/>
          <w:szCs w:val="28"/>
        </w:rPr>
        <w:t xml:space="preserve">. </w:t>
      </w:r>
      <w:r w:rsidRPr="002561BD">
        <w:rPr>
          <w:rFonts w:ascii="Times New Roman" w:hAnsi="Times New Roman" w:cs="Times New Roman"/>
          <w:color w:val="000000"/>
          <w:sz w:val="28"/>
          <w:szCs w:val="28"/>
        </w:rPr>
        <w:t>Про схвалення р</w:t>
      </w:r>
      <w:r w:rsidRPr="002561BD">
        <w:rPr>
          <w:rFonts w:ascii="Times New Roman" w:hAnsi="Times New Roman" w:cs="Times New Roman"/>
          <w:sz w:val="28"/>
          <w:szCs w:val="28"/>
        </w:rPr>
        <w:t>езультатів вибору електронних версій оригінал-макетів підручників для</w:t>
      </w:r>
      <w:r>
        <w:rPr>
          <w:rFonts w:ascii="Times New Roman" w:hAnsi="Times New Roman" w:cs="Times New Roman"/>
          <w:sz w:val="28"/>
          <w:szCs w:val="28"/>
        </w:rPr>
        <w:t xml:space="preserve"> 5 та 6</w:t>
      </w:r>
      <w:r w:rsidRPr="002561BD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2561BD">
        <w:rPr>
          <w:rFonts w:ascii="Times New Roman" w:hAnsi="Times New Roman" w:cs="Times New Roman"/>
          <w:sz w:val="28"/>
          <w:szCs w:val="28"/>
        </w:rPr>
        <w:t xml:space="preserve">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76733A" w:rsidRPr="002561BD" w:rsidRDefault="0076733A" w:rsidP="0076733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Руслана ЗЕЛІНСЬКА</w:t>
      </w:r>
      <w:r w:rsidRPr="00D1034A">
        <w:rPr>
          <w:rFonts w:ascii="Times New Roman" w:hAnsi="Times New Roman" w:cs="Times New Roman"/>
          <w:bCs/>
          <w:sz w:val="28"/>
          <w:szCs w:val="28"/>
        </w:rPr>
        <w:t>, в. 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1B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61BD">
        <w:rPr>
          <w:rFonts w:ascii="Times New Roman" w:hAnsi="Times New Roman" w:cs="Times New Roman"/>
          <w:sz w:val="28"/>
          <w:szCs w:val="28"/>
        </w:rPr>
        <w:t xml:space="preserve"> закладу освіти, як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61BD">
        <w:rPr>
          <w:rFonts w:ascii="Times New Roman" w:hAnsi="Times New Roman" w:cs="Times New Roman"/>
          <w:sz w:val="28"/>
          <w:szCs w:val="28"/>
        </w:rPr>
        <w:t xml:space="preserve"> сказа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561BD">
        <w:rPr>
          <w:rFonts w:ascii="Times New Roman" w:hAnsi="Times New Roman" w:cs="Times New Roman"/>
          <w:sz w:val="28"/>
          <w:szCs w:val="28"/>
        </w:rPr>
        <w:t>, що відповідно до Порядку проведення конкурсного відбору підручників (крім електронних) для здобувачів повної загальної середньої освіти і педагогічних працівників, затвердженого наказом Міністерства освіти і науки України від 21</w:t>
      </w:r>
      <w:r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Pr="002561BD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2561BD">
        <w:rPr>
          <w:rFonts w:ascii="Times New Roman" w:hAnsi="Times New Roman" w:cs="Times New Roman"/>
          <w:sz w:val="28"/>
          <w:szCs w:val="28"/>
        </w:rPr>
        <w:t xml:space="preserve"> № 1001, на виконання </w:t>
      </w:r>
      <w:r>
        <w:rPr>
          <w:rFonts w:ascii="Times New Roman" w:hAnsi="Times New Roman" w:cs="Times New Roman"/>
          <w:sz w:val="28"/>
          <w:szCs w:val="28"/>
        </w:rPr>
        <w:t>листа</w:t>
      </w:r>
      <w:r w:rsidRPr="002561BD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 від 30</w:t>
      </w:r>
      <w:r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Pr="002561B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 року</w:t>
      </w:r>
      <w:r w:rsidRPr="002561B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870</w:t>
      </w:r>
      <w:r w:rsidRPr="002561BD">
        <w:rPr>
          <w:rFonts w:ascii="Times New Roman" w:hAnsi="Times New Roman" w:cs="Times New Roman"/>
          <w:sz w:val="28"/>
          <w:szCs w:val="28"/>
        </w:rPr>
        <w:t xml:space="preserve"> (зі змінами, внесеними наказом Міністерства освіти і науки України від </w:t>
      </w:r>
      <w:r>
        <w:rPr>
          <w:rFonts w:ascii="Times New Roman" w:hAnsi="Times New Roman" w:cs="Times New Roman"/>
          <w:sz w:val="28"/>
          <w:szCs w:val="28"/>
        </w:rPr>
        <w:t>17 травня</w:t>
      </w:r>
      <w:r w:rsidRPr="002561B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2561BD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2561BD">
        <w:rPr>
          <w:rFonts w:ascii="Times New Roman" w:hAnsi="Times New Roman" w:cs="Times New Roman"/>
          <w:sz w:val="28"/>
          <w:szCs w:val="28"/>
        </w:rPr>
        <w:t xml:space="preserve">) та з метою організації прозорого вибору підручників для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1BD">
        <w:rPr>
          <w:rFonts w:ascii="Times New Roman" w:hAnsi="Times New Roman" w:cs="Times New Roman"/>
          <w:sz w:val="28"/>
          <w:szCs w:val="28"/>
        </w:rPr>
        <w:t xml:space="preserve"> класу Нової української школи, що можуть видаватися за кошти державного бюджету ми повинні здійснити вибір підручників та передати результати вибору в електронній формі до відділу освіти, культури, молоді, спорту та соціального захисту </w:t>
      </w:r>
      <w:proofErr w:type="spellStart"/>
      <w:r w:rsidRPr="002561BD">
        <w:rPr>
          <w:rFonts w:ascii="Times New Roman" w:hAnsi="Times New Roman" w:cs="Times New Roman"/>
          <w:sz w:val="28"/>
          <w:szCs w:val="28"/>
        </w:rPr>
        <w:t>Берестечківської</w:t>
      </w:r>
      <w:proofErr w:type="spellEnd"/>
      <w:r w:rsidRPr="002561BD">
        <w:rPr>
          <w:rFonts w:ascii="Times New Roman" w:hAnsi="Times New Roman" w:cs="Times New Roman"/>
          <w:sz w:val="28"/>
          <w:szCs w:val="28"/>
        </w:rPr>
        <w:t xml:space="preserve"> міської ради до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256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квіт</w:t>
      </w:r>
      <w:r w:rsidRPr="002561BD">
        <w:rPr>
          <w:rFonts w:ascii="Times New Roman" w:hAnsi="Times New Roman" w:cs="Times New Roman"/>
          <w:sz w:val="28"/>
          <w:szCs w:val="28"/>
        </w:rPr>
        <w:t>ня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61BD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76733A" w:rsidRPr="002561BD" w:rsidRDefault="0076733A" w:rsidP="0076733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Далі в. о. директора Руслана ЗЕЛІНСЬКА </w:t>
      </w:r>
      <w:r w:rsidRPr="002561BD">
        <w:rPr>
          <w:rFonts w:ascii="Times New Roman" w:hAnsi="Times New Roman" w:cs="Times New Roman"/>
          <w:sz w:val="28"/>
          <w:szCs w:val="28"/>
        </w:rPr>
        <w:t>продовжи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561BD">
        <w:rPr>
          <w:rFonts w:ascii="Times New Roman" w:hAnsi="Times New Roman" w:cs="Times New Roman"/>
          <w:sz w:val="28"/>
          <w:szCs w:val="28"/>
        </w:rPr>
        <w:t>, що конкурсний відбір підручників (крім електронних) для здобувачів повної загальної середньої освіти і педагогічних працівників у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61B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61BD">
        <w:rPr>
          <w:rFonts w:ascii="Times New Roman" w:hAnsi="Times New Roman" w:cs="Times New Roman"/>
          <w:sz w:val="28"/>
          <w:szCs w:val="28"/>
        </w:rPr>
        <w:t xml:space="preserve"> роках (</w:t>
      </w:r>
      <w:r>
        <w:rPr>
          <w:rFonts w:ascii="Times New Roman" w:hAnsi="Times New Roman" w:cs="Times New Roman"/>
          <w:sz w:val="28"/>
          <w:szCs w:val="28"/>
        </w:rPr>
        <w:t>5 та 6</w:t>
      </w:r>
      <w:r w:rsidRPr="002561BD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61BD">
        <w:rPr>
          <w:rFonts w:ascii="Times New Roman" w:hAnsi="Times New Roman" w:cs="Times New Roman"/>
          <w:sz w:val="28"/>
          <w:szCs w:val="28"/>
        </w:rPr>
        <w:t>) здійснюються з метою забезпечення здобувачів освіти і педагогічних працівників новим поколінням підручників для Нової української школи з навчальних предметів та інтегрованих курсів.</w:t>
      </w:r>
    </w:p>
    <w:p w:rsidR="0076733A" w:rsidRDefault="0076733A" w:rsidP="0076733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1BD">
        <w:rPr>
          <w:rFonts w:ascii="Times New Roman" w:hAnsi="Times New Roman" w:cs="Times New Roman"/>
          <w:sz w:val="28"/>
          <w:szCs w:val="28"/>
        </w:rPr>
        <w:t xml:space="preserve">Електронні версії оригінал-макетів підручників, яким надано відповідний гриф МОН, розміщені в Електронній бібліотеці ДНУ «Інститут модернізації змісту освіти» у вільному доступі за покликанням lib.imzo.gov.ua з 15 </w:t>
      </w:r>
      <w:r>
        <w:rPr>
          <w:rFonts w:ascii="Times New Roman" w:hAnsi="Times New Roman" w:cs="Times New Roman"/>
          <w:sz w:val="28"/>
          <w:szCs w:val="28"/>
        </w:rPr>
        <w:t>березня</w:t>
      </w:r>
      <w:r w:rsidRPr="002561B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61BD">
        <w:rPr>
          <w:rFonts w:ascii="Times New Roman" w:hAnsi="Times New Roman" w:cs="Times New Roman"/>
          <w:sz w:val="28"/>
          <w:szCs w:val="28"/>
        </w:rPr>
        <w:t xml:space="preserve"> року. Педагогічні працівники закладу освіти ознайомлювались з електронними версіями оригінал-макетів підручників. Це здійснюється для того, щоб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61BD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61BD">
        <w:rPr>
          <w:rFonts w:ascii="Times New Roman" w:hAnsi="Times New Roman" w:cs="Times New Roman"/>
          <w:sz w:val="28"/>
          <w:szCs w:val="28"/>
        </w:rPr>
        <w:t xml:space="preserve"> навчальний рік надійшли друковані примірники саме тих підручників, які були обрані педагогами.</w:t>
      </w: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</w:p>
    <w:p w:rsidR="0076733A" w:rsidRPr="002561BD" w:rsidRDefault="0076733A" w:rsidP="007673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Лариса КОЦЮБА</w:t>
      </w:r>
      <w:r w:rsidRPr="00FE2D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561BD">
        <w:rPr>
          <w:rFonts w:ascii="Times New Roman" w:hAnsi="Times New Roman" w:cs="Times New Roman"/>
          <w:sz w:val="28"/>
          <w:szCs w:val="28"/>
          <w:lang w:val="uk-UA"/>
        </w:rPr>
        <w:t xml:space="preserve"> вчитель мистецтва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561BD">
        <w:rPr>
          <w:rFonts w:ascii="Times New Roman" w:hAnsi="Times New Roman" w:cs="Times New Roman"/>
          <w:sz w:val="28"/>
          <w:szCs w:val="28"/>
          <w:lang w:val="uk-UA"/>
        </w:rPr>
        <w:t xml:space="preserve"> обрала підручник «Мистецтво»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561BD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1BD">
        <w:rPr>
          <w:rFonts w:ascii="Times New Roman" w:hAnsi="Times New Roman" w:cs="Times New Roman"/>
          <w:sz w:val="28"/>
          <w:szCs w:val="28"/>
          <w:lang w:val="uk-UA"/>
        </w:rPr>
        <w:t>за модельною навчальною програмою</w:t>
      </w:r>
      <w:r w:rsidRPr="002561BD">
        <w:rPr>
          <w:rFonts w:ascii="Times New Roman" w:hAnsi="Times New Roman" w:cs="Times New Roman"/>
          <w:sz w:val="28"/>
          <w:szCs w:val="28"/>
        </w:rPr>
        <w:t xml:space="preserve"> </w:t>
      </w:r>
      <w:r w:rsidRPr="002561BD">
        <w:rPr>
          <w:rFonts w:ascii="Times New Roman" w:hAnsi="Times New Roman" w:cs="Times New Roman"/>
          <w:sz w:val="28"/>
          <w:szCs w:val="28"/>
          <w:lang w:val="uk-UA"/>
        </w:rPr>
        <w:t>«Мистецтво. 5-6 класи» (інтегрований курс)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1BD">
        <w:rPr>
          <w:rFonts w:ascii="Times New Roman" w:hAnsi="Times New Roman" w:cs="Times New Roman"/>
          <w:sz w:val="28"/>
          <w:szCs w:val="28"/>
          <w:lang w:val="uk-UA"/>
        </w:rPr>
        <w:t>для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1BD">
        <w:rPr>
          <w:rFonts w:ascii="Times New Roman" w:hAnsi="Times New Roman" w:cs="Times New Roman"/>
          <w:sz w:val="28"/>
          <w:szCs w:val="28"/>
          <w:lang w:val="uk-UA"/>
        </w:rPr>
        <w:t xml:space="preserve">(автори: Масол Л. М., </w:t>
      </w:r>
      <w:proofErr w:type="spellStart"/>
      <w:r w:rsidRPr="002561BD">
        <w:rPr>
          <w:rFonts w:ascii="Times New Roman" w:hAnsi="Times New Roman" w:cs="Times New Roman"/>
          <w:sz w:val="28"/>
          <w:szCs w:val="28"/>
          <w:lang w:val="uk-UA"/>
        </w:rPr>
        <w:t>Просіна</w:t>
      </w:r>
      <w:proofErr w:type="spellEnd"/>
      <w:r w:rsidRPr="002561BD">
        <w:rPr>
          <w:rFonts w:ascii="Times New Roman" w:hAnsi="Times New Roman" w:cs="Times New Roman"/>
          <w:sz w:val="28"/>
          <w:szCs w:val="28"/>
          <w:lang w:val="uk-UA"/>
        </w:rPr>
        <w:t xml:space="preserve"> О. В.)</w:t>
      </w:r>
    </w:p>
    <w:p w:rsidR="0076733A" w:rsidRPr="002561BD" w:rsidRDefault="0076733A" w:rsidP="007673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1BD">
        <w:rPr>
          <w:rFonts w:ascii="Times New Roman" w:hAnsi="Times New Roman" w:cs="Times New Roman"/>
          <w:sz w:val="28"/>
          <w:szCs w:val="28"/>
          <w:lang w:val="uk-UA"/>
        </w:rPr>
        <w:t>Цей підручник розроблен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561BD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Державного стандарту базової середньої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1BD">
        <w:rPr>
          <w:rFonts w:ascii="Times New Roman" w:hAnsi="Times New Roman" w:cs="Times New Roman"/>
          <w:sz w:val="28"/>
          <w:szCs w:val="28"/>
          <w:lang w:val="uk-UA"/>
        </w:rPr>
        <w:t>освіти, яким визначено мету мистецької освітньої галузі – цілісний розвиток особистості учня у процесі опанування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1BD">
        <w:rPr>
          <w:rFonts w:ascii="Times New Roman" w:hAnsi="Times New Roman" w:cs="Times New Roman"/>
          <w:sz w:val="28"/>
          <w:szCs w:val="28"/>
          <w:lang w:val="uk-UA"/>
        </w:rPr>
        <w:t xml:space="preserve">мистецьких надбань людства; </w:t>
      </w:r>
      <w:r w:rsidRPr="002561BD">
        <w:rPr>
          <w:rFonts w:ascii="Times New Roman" w:hAnsi="Times New Roman" w:cs="Times New Roman"/>
          <w:sz w:val="28"/>
          <w:szCs w:val="28"/>
          <w:lang w:val="uk-UA"/>
        </w:rPr>
        <w:lastRenderedPageBreak/>
        <w:t>усвідомлення власної національної ідентичності в міжкультурній комунікації;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1BD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proofErr w:type="spellStart"/>
      <w:r w:rsidRPr="002561BD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561BD">
        <w:rPr>
          <w:rFonts w:ascii="Times New Roman" w:hAnsi="Times New Roman" w:cs="Times New Roman"/>
          <w:sz w:val="28"/>
          <w:szCs w:val="28"/>
          <w:lang w:val="uk-UA"/>
        </w:rPr>
        <w:t>, необхідних для художньо-творчого самовираження; розкриття креативного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1BD">
        <w:rPr>
          <w:rFonts w:ascii="Times New Roman" w:hAnsi="Times New Roman" w:cs="Times New Roman"/>
          <w:sz w:val="28"/>
          <w:szCs w:val="28"/>
          <w:lang w:val="uk-UA"/>
        </w:rPr>
        <w:t>потенціалу, залучення до культурних процесів в Україні.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діяльність, використання нетрадиційних технік, хвилинки арт-терапії. Завдання для практичних робіт мотивують учнів на творчість, прослідковуються міжгалузеві зв’язки та різноманітність завдань для вибору за уподобанням школярів.</w:t>
      </w:r>
    </w:p>
    <w:p w:rsidR="0076733A" w:rsidRPr="002561BD" w:rsidRDefault="0076733A" w:rsidP="007673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Олександр ПУШКАР</w:t>
      </w:r>
      <w:r w:rsidRPr="002541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вчитель інформатики, сказав, що </w:t>
      </w:r>
      <w:r w:rsidRPr="00254182">
        <w:rPr>
          <w:rFonts w:ascii="Times New Roman" w:hAnsi="Times New Roman" w:cs="Times New Roman"/>
          <w:sz w:val="28"/>
          <w:szCs w:val="28"/>
        </w:rPr>
        <w:t xml:space="preserve">для вивчення інформатики у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4182">
        <w:rPr>
          <w:rFonts w:ascii="Times New Roman" w:hAnsi="Times New Roman" w:cs="Times New Roman"/>
          <w:sz w:val="28"/>
          <w:szCs w:val="28"/>
        </w:rPr>
        <w:t xml:space="preserve"> класі обра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254182">
        <w:rPr>
          <w:rFonts w:ascii="Times New Roman" w:hAnsi="Times New Roman" w:cs="Times New Roman"/>
          <w:sz w:val="28"/>
          <w:szCs w:val="28"/>
        </w:rPr>
        <w:t xml:space="preserve"> підручник</w:t>
      </w:r>
      <w:r w:rsidRPr="00256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Морзе Н</w:t>
      </w:r>
      <w:r w:rsidRPr="002561BD">
        <w:rPr>
          <w:rFonts w:ascii="Times New Roman" w:hAnsi="Times New Roman" w:cs="Times New Roman"/>
          <w:sz w:val="28"/>
          <w:szCs w:val="28"/>
        </w:rPr>
        <w:t xml:space="preserve">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Pr="002561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Навчальний матеріал</w:t>
      </w:r>
      <w:r w:rsidRPr="002561BD">
        <w:rPr>
          <w:rFonts w:ascii="Times New Roman" w:hAnsi="Times New Roman" w:cs="Times New Roman"/>
          <w:sz w:val="28"/>
          <w:szCs w:val="28"/>
        </w:rPr>
        <w:t xml:space="preserve"> побудовано так, що для отримання нових знань потрібно </w:t>
      </w:r>
      <w:r>
        <w:rPr>
          <w:rFonts w:ascii="Times New Roman" w:hAnsi="Times New Roman" w:cs="Times New Roman"/>
          <w:sz w:val="28"/>
          <w:szCs w:val="28"/>
        </w:rPr>
        <w:t xml:space="preserve">спланувати свою діяльність, виявити, які знання відомі, які потрібно опанувати та підвести підсумок. Вміщено цікаві рубрики «Вивчаємо, діємо, обговорюємо, міркуємо, досліджуємо і т. д. </w:t>
      </w:r>
      <w:r w:rsidRPr="002561BD">
        <w:rPr>
          <w:rFonts w:ascii="Times New Roman" w:hAnsi="Times New Roman" w:cs="Times New Roman"/>
          <w:sz w:val="28"/>
          <w:szCs w:val="28"/>
        </w:rPr>
        <w:t xml:space="preserve">Матеріал  </w:t>
      </w:r>
      <w:r>
        <w:rPr>
          <w:rFonts w:ascii="Times New Roman" w:hAnsi="Times New Roman" w:cs="Times New Roman"/>
          <w:sz w:val="28"/>
          <w:szCs w:val="28"/>
        </w:rPr>
        <w:t xml:space="preserve">підручника </w:t>
      </w:r>
      <w:r w:rsidRPr="002561BD">
        <w:rPr>
          <w:rFonts w:ascii="Times New Roman" w:hAnsi="Times New Roman" w:cs="Times New Roman"/>
          <w:sz w:val="28"/>
          <w:szCs w:val="28"/>
        </w:rPr>
        <w:t>розвиває алгоритмічне та логічне мислення допоможе розв’язати будь-яке завдання.</w:t>
      </w:r>
    </w:p>
    <w:p w:rsidR="0076733A" w:rsidRPr="002561BD" w:rsidRDefault="0076733A" w:rsidP="007673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ТРИКУШ, </w:t>
      </w:r>
      <w:r w:rsidRPr="002561BD">
        <w:rPr>
          <w:rFonts w:ascii="Times New Roman" w:hAnsi="Times New Roman" w:cs="Times New Roman"/>
          <w:sz w:val="28"/>
          <w:szCs w:val="28"/>
        </w:rPr>
        <w:t>вчитель зарубіжної літератури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наголосила що у переліку позицій навчальних видань для закладів загальної середньої освіти є підручник «Зарубіжна література.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56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клас» авторського колективу під керівництвом завідувачки кафедри світової літератури Полтавського національного педагогічного університету імені В. Г. Короленка професорки Ольги Ніколенко (</w:t>
      </w:r>
      <w:proofErr w:type="spellStart"/>
      <w:r w:rsidRPr="002561BD"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proofErr w:type="spellEnd"/>
      <w:r w:rsidRPr="00256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Ніколенко О. М., </w:t>
      </w:r>
      <w:proofErr w:type="spellStart"/>
      <w:r w:rsidRPr="002561BD">
        <w:rPr>
          <w:rFonts w:ascii="Times New Roman" w:eastAsia="Times New Roman" w:hAnsi="Times New Roman" w:cs="Times New Roman"/>
          <w:color w:val="000000"/>
          <w:sz w:val="28"/>
          <w:szCs w:val="28"/>
        </w:rPr>
        <w:t>Мацевко-Бекерська</w:t>
      </w:r>
      <w:proofErr w:type="spellEnd"/>
      <w:r w:rsidRPr="00256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В., </w:t>
      </w:r>
      <w:proofErr w:type="spellStart"/>
      <w:r w:rsidRPr="002561BD">
        <w:rPr>
          <w:rFonts w:ascii="Times New Roman" w:eastAsia="Times New Roman" w:hAnsi="Times New Roman" w:cs="Times New Roman"/>
          <w:color w:val="000000"/>
          <w:sz w:val="28"/>
          <w:szCs w:val="28"/>
        </w:rPr>
        <w:t>Рудніцька</w:t>
      </w:r>
      <w:proofErr w:type="spellEnd"/>
      <w:r w:rsidRPr="00256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61B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6733A" w:rsidRPr="002561BD" w:rsidRDefault="0076733A" w:rsidP="007673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1BD">
        <w:rPr>
          <w:rFonts w:ascii="Times New Roman" w:eastAsia="Times New Roman" w:hAnsi="Times New Roman" w:cs="Times New Roman"/>
          <w:color w:val="000000"/>
          <w:sz w:val="28"/>
          <w:szCs w:val="28"/>
        </w:rPr>
        <w:t>Підручник відповідає новому Державному стандарту базової середньої освіти» (2020) і модельній навчальній програмі із зарубіжної літератури для 5-9 класів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733A" w:rsidRPr="002561BD" w:rsidRDefault="0076733A" w:rsidP="0076733A">
      <w:pPr>
        <w:spacing w:after="0" w:line="240" w:lineRule="auto"/>
        <w:ind w:right="1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1BD">
        <w:rPr>
          <w:rFonts w:ascii="Times New Roman" w:hAnsi="Times New Roman" w:cs="Times New Roman"/>
          <w:sz w:val="28"/>
          <w:szCs w:val="28"/>
        </w:rPr>
        <w:t xml:space="preserve"> Теоретичний матеріал дуже змістовний, багато додаткової  інформації  про казковий світ дитинства, що заінтригує </w:t>
      </w:r>
      <w:r>
        <w:rPr>
          <w:rFonts w:ascii="Times New Roman" w:hAnsi="Times New Roman" w:cs="Times New Roman"/>
          <w:sz w:val="28"/>
          <w:szCs w:val="28"/>
        </w:rPr>
        <w:t>учнів</w:t>
      </w:r>
      <w:r w:rsidRPr="002561BD">
        <w:rPr>
          <w:rFonts w:ascii="Times New Roman" w:hAnsi="Times New Roman" w:cs="Times New Roman"/>
          <w:sz w:val="28"/>
          <w:szCs w:val="28"/>
        </w:rPr>
        <w:t xml:space="preserve"> до читання.  </w:t>
      </w:r>
      <w:r>
        <w:rPr>
          <w:rFonts w:ascii="Times New Roman" w:hAnsi="Times New Roman" w:cs="Times New Roman"/>
          <w:sz w:val="28"/>
          <w:szCs w:val="28"/>
        </w:rPr>
        <w:t xml:space="preserve">Вступні теми, біографії письменників викладено в зрозумілій для учнів формі. </w:t>
      </w:r>
      <w:r w:rsidRPr="002561BD">
        <w:rPr>
          <w:rFonts w:ascii="Times New Roman" w:hAnsi="Times New Roman" w:cs="Times New Roman"/>
          <w:sz w:val="28"/>
          <w:szCs w:val="28"/>
        </w:rPr>
        <w:t xml:space="preserve">Підручник створено на основі </w:t>
      </w:r>
      <w:proofErr w:type="spellStart"/>
      <w:r w:rsidRPr="002561BD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2561BD">
        <w:rPr>
          <w:rFonts w:ascii="Times New Roman" w:hAnsi="Times New Roman" w:cs="Times New Roman"/>
          <w:sz w:val="28"/>
          <w:szCs w:val="28"/>
        </w:rPr>
        <w:t xml:space="preserve"> підходу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561BD">
        <w:rPr>
          <w:rFonts w:ascii="Times New Roman" w:hAnsi="Times New Roman" w:cs="Times New Roman"/>
          <w:sz w:val="28"/>
          <w:szCs w:val="28"/>
        </w:rPr>
        <w:t>бізнаність, комунікація, самовираження, ініціативність і практичність, робота з цифровими носіями, соціальні та громадянські навички</w:t>
      </w:r>
      <w:r>
        <w:rPr>
          <w:rFonts w:ascii="Times New Roman" w:hAnsi="Times New Roman" w:cs="Times New Roman"/>
          <w:sz w:val="28"/>
          <w:szCs w:val="28"/>
        </w:rPr>
        <w:t xml:space="preserve"> враховано при створенні запитань та завдань до вивчених творів.</w:t>
      </w:r>
    </w:p>
    <w:p w:rsidR="0076733A" w:rsidRPr="002561BD" w:rsidRDefault="0076733A" w:rsidP="007673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НОВОСАД</w:t>
      </w:r>
      <w:r w:rsidRPr="001618A7">
        <w:rPr>
          <w:rFonts w:ascii="Times New Roman" w:hAnsi="Times New Roman" w:cs="Times New Roman"/>
          <w:sz w:val="28"/>
          <w:szCs w:val="28"/>
        </w:rPr>
        <w:t>,</w:t>
      </w:r>
      <w:r w:rsidRPr="002561BD">
        <w:rPr>
          <w:rFonts w:ascii="Times New Roman" w:hAnsi="Times New Roman" w:cs="Times New Roman"/>
          <w:sz w:val="28"/>
          <w:szCs w:val="28"/>
        </w:rPr>
        <w:t xml:space="preserve"> вчитель англійської мови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1BD">
        <w:rPr>
          <w:rFonts w:ascii="Times New Roman" w:hAnsi="Times New Roman" w:cs="Times New Roman"/>
          <w:sz w:val="28"/>
          <w:szCs w:val="28"/>
        </w:rPr>
        <w:t xml:space="preserve"> </w:t>
      </w:r>
      <w:r w:rsidRPr="002561BD">
        <w:rPr>
          <w:rFonts w:ascii="Times New Roman" w:eastAsia="Times New Roman" w:hAnsi="Times New Roman" w:cs="Times New Roman"/>
          <w:sz w:val="28"/>
          <w:szCs w:val="28"/>
        </w:rPr>
        <w:t xml:space="preserve">для  вивчення англійської мови у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561BD">
        <w:rPr>
          <w:rFonts w:ascii="Times New Roman" w:eastAsia="Times New Roman" w:hAnsi="Times New Roman" w:cs="Times New Roman"/>
          <w:sz w:val="28"/>
          <w:szCs w:val="28"/>
        </w:rPr>
        <w:t xml:space="preserve"> класі НУШ пріоритетним обрала  підручник </w:t>
      </w:r>
      <w:proofErr w:type="spellStart"/>
      <w:r w:rsidRPr="002561BD">
        <w:rPr>
          <w:rFonts w:ascii="Times New Roman" w:eastAsia="Times New Roman" w:hAnsi="Times New Roman" w:cs="Times New Roman"/>
          <w:sz w:val="28"/>
          <w:szCs w:val="28"/>
        </w:rPr>
        <w:t>Prepare</w:t>
      </w:r>
      <w:proofErr w:type="spellEnd"/>
      <w:r w:rsidRPr="002561BD">
        <w:rPr>
          <w:rFonts w:ascii="Times New Roman" w:eastAsia="Times New Roman" w:hAnsi="Times New Roman" w:cs="Times New Roman"/>
          <w:sz w:val="28"/>
          <w:szCs w:val="28"/>
        </w:rPr>
        <w:t xml:space="preserve"> авторів </w:t>
      </w:r>
      <w:proofErr w:type="spellStart"/>
      <w:r w:rsidRPr="002561BD">
        <w:rPr>
          <w:rFonts w:ascii="Times New Roman" w:eastAsia="Times New Roman" w:hAnsi="Times New Roman" w:cs="Times New Roman"/>
          <w:sz w:val="28"/>
          <w:szCs w:val="28"/>
        </w:rPr>
        <w:t>Джоани</w:t>
      </w:r>
      <w:proofErr w:type="spellEnd"/>
      <w:r w:rsidRPr="00256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61BD">
        <w:rPr>
          <w:rFonts w:ascii="Times New Roman" w:eastAsia="Times New Roman" w:hAnsi="Times New Roman" w:cs="Times New Roman"/>
          <w:sz w:val="28"/>
          <w:szCs w:val="28"/>
        </w:rPr>
        <w:t>Кости</w:t>
      </w:r>
      <w:proofErr w:type="spellEnd"/>
      <w:r w:rsidRPr="002561BD">
        <w:rPr>
          <w:rFonts w:ascii="Times New Roman" w:eastAsia="Times New Roman" w:hAnsi="Times New Roman" w:cs="Times New Roman"/>
          <w:sz w:val="28"/>
          <w:szCs w:val="28"/>
        </w:rPr>
        <w:t xml:space="preserve"> та Мелані Вільямс. Підручник містить сучасний контент, має інтегроване формувальне оцінювання,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1618A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61BD">
        <w:rPr>
          <w:rFonts w:ascii="Times New Roman" w:eastAsia="Times New Roman" w:hAnsi="Times New Roman" w:cs="Times New Roman"/>
          <w:sz w:val="28"/>
          <w:szCs w:val="28"/>
        </w:rPr>
        <w:t xml:space="preserve">коди </w:t>
      </w:r>
      <w:r>
        <w:rPr>
          <w:rFonts w:ascii="Times New Roman" w:eastAsia="Times New Roman" w:hAnsi="Times New Roman" w:cs="Times New Roman"/>
          <w:sz w:val="28"/>
          <w:szCs w:val="28"/>
        </w:rPr>
        <w:t>з аудіо- та відео-матеріалами є невід’ємними</w:t>
      </w:r>
      <w:r w:rsidRPr="002561BD">
        <w:rPr>
          <w:rFonts w:ascii="Times New Roman" w:eastAsia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561BD">
        <w:rPr>
          <w:rFonts w:ascii="Times New Roman" w:eastAsia="Times New Roman" w:hAnsi="Times New Roman" w:cs="Times New Roman"/>
          <w:sz w:val="28"/>
          <w:szCs w:val="28"/>
        </w:rPr>
        <w:t xml:space="preserve">и для ознайомлення з додатковим матеріалом до уроку. Завдання підручника допомагають формувати життєві компетенції здобувачів освіти. Крім того </w:t>
      </w:r>
      <w:proofErr w:type="spellStart"/>
      <w:r w:rsidRPr="002561BD">
        <w:rPr>
          <w:rFonts w:ascii="Times New Roman" w:eastAsia="Times New Roman" w:hAnsi="Times New Roman" w:cs="Times New Roman"/>
          <w:sz w:val="28"/>
          <w:szCs w:val="28"/>
        </w:rPr>
        <w:t>Prepare</w:t>
      </w:r>
      <w:proofErr w:type="spellEnd"/>
      <w:r w:rsidRPr="002561BD">
        <w:rPr>
          <w:rFonts w:ascii="Times New Roman" w:eastAsia="Times New Roman" w:hAnsi="Times New Roman" w:cs="Times New Roman"/>
          <w:sz w:val="28"/>
          <w:szCs w:val="28"/>
        </w:rPr>
        <w:t xml:space="preserve"> містить інтерактивний додаток для дистанційної роботи. Тематичне оцінювання представлене у окремій секції в ігровому форматі. Підручник також має тести для проведення семестрового оцінювання з 4 видів контролю (аудіювання, читання, письма, говоріння).</w:t>
      </w:r>
    </w:p>
    <w:p w:rsidR="0076733A" w:rsidRPr="002561BD" w:rsidRDefault="0076733A" w:rsidP="007673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Людмила МАЗУРКЕВИЧ</w:t>
      </w:r>
      <w:r w:rsidRPr="00146F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61BD">
        <w:rPr>
          <w:rFonts w:ascii="Times New Roman" w:eastAsia="Times New Roman" w:hAnsi="Times New Roman" w:cs="Times New Roman"/>
          <w:sz w:val="28"/>
          <w:szCs w:val="28"/>
        </w:rPr>
        <w:t xml:space="preserve"> вчитель української мови та літератури, сказала, що 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 xml:space="preserve">ідручник 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з української 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>мов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 для 6 класу 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>ав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торів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 xml:space="preserve"> Голуб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 Н.Б.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>, Горошкіна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 О.М.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>  укладений  з метою розвитку нової особистості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 ї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 xml:space="preserve"> розрахований на нові результати навчання. Звертається увага на здобуті знання і застосування їх на практиці.Він відповідає новим вимогам часу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, 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 xml:space="preserve">побудований з урахуванням трьох змістовних ліній, які мають наукове підгрунтя. Уроки - компактні, розвивальні, дають змогу відчути поштовх до творчості. Є різні цікаві рубрики, які сприяють 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lastRenderedPageBreak/>
        <w:t>культурі спілкування. У параграфах є розвиток емоційної сфери, визначена робота над проблемою. Є епіграфи, які мають вихований зміст, у рефлексії є можливість  вибору   для учнів домашнього завдання. </w:t>
      </w:r>
    </w:p>
    <w:p w:rsidR="0076733A" w:rsidRPr="00B036EB" w:rsidRDefault="0076733A" w:rsidP="007673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</w:pP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 xml:space="preserve">Підручник 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з 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>укр</w:t>
      </w:r>
      <w:proofErr w:type="spellStart"/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аїнської</w:t>
      </w:r>
      <w:proofErr w:type="spellEnd"/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 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>літ</w:t>
      </w:r>
      <w:proofErr w:type="spellStart"/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ератури</w:t>
      </w:r>
      <w:proofErr w:type="spellEnd"/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 xml:space="preserve"> ав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торів 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>Яценко,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 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>Пахаренко укладений відповідно до програми цих самих авторів. У ньому є художні й навчальні тексти. В основі підручника лежить два принципи: тексто-центричний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 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 xml:space="preserve">(вивчення починається з художнього тексту) і читацько-центричний (налаштування дітей  на обсяг вивченого матеріалу). Є різні цікаві рубрики, які  сприяють поглибленню вивчених тем, розширенню міжпредметних зв'язків, культурі мовного спілкування. А головне те, що робота з текстом твору є на першому місці. Кожна тема закінчується рубрикою 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«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>Підсумуй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»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>, що дозволяє вчителю зробити продуктивною рефлексі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ю</w:t>
      </w:r>
      <w:r w:rsidRPr="0025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k-SK" w:eastAsia="sk-SK"/>
        </w:rPr>
        <w:t>. </w:t>
      </w: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УХВАЛИЛИ:</w:t>
      </w:r>
    </w:p>
    <w:p w:rsidR="0076733A" w:rsidRDefault="0076733A" w:rsidP="007673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1.Денисюк О. М. та Пасічник М. В. провести замовлення підручників для 5 та 6 класів до 03 квітня 2023 року у такому порядку пріоритетів</w:t>
      </w:r>
      <w:r w:rsidRPr="002D51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A283A">
        <w:rPr>
          <w:rFonts w:ascii="Times New Roman" w:hAnsi="Times New Roman"/>
          <w:sz w:val="28"/>
          <w:szCs w:val="28"/>
          <w:lang w:val="ru-RU" w:eastAsia="ru-RU"/>
        </w:rPr>
        <w:t xml:space="preserve">та  подати  до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ru-RU"/>
        </w:rPr>
        <w:t>відділу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uk-UA"/>
        </w:rPr>
        <w:t>освіти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uk-UA"/>
        </w:rPr>
        <w:t>культури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uk-UA"/>
        </w:rPr>
        <w:t>молоді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uk-UA"/>
        </w:rPr>
        <w:t xml:space="preserve">, спорту та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uk-UA"/>
        </w:rPr>
        <w:t>соціального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uk-UA"/>
        </w:rPr>
        <w:t>захисту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uk-UA"/>
        </w:rPr>
        <w:t>Берестечківської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uk-UA"/>
        </w:rPr>
        <w:t xml:space="preserve"> ради.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7055A61" wp14:editId="63690065">
            <wp:extent cx="6051406" cy="5965371"/>
            <wp:effectExtent l="0" t="0" r="6985" b="0"/>
            <wp:docPr id="1392872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72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1106" cy="598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E4115A1" wp14:editId="31E7B3C1">
            <wp:extent cx="6112329" cy="9328514"/>
            <wp:effectExtent l="0" t="0" r="3175" b="6350"/>
            <wp:docPr id="1226969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969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9532" cy="937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E7CD08" wp14:editId="77B15E2E">
            <wp:extent cx="6079672" cy="6587425"/>
            <wp:effectExtent l="0" t="0" r="0" b="4445"/>
            <wp:docPr id="3732253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2536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3137" cy="661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33A" w:rsidRPr="005A283A" w:rsidRDefault="0076733A" w:rsidP="007673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D51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A283A">
        <w:rPr>
          <w:rFonts w:ascii="Times New Roman" w:hAnsi="Times New Roman"/>
          <w:sz w:val="28"/>
          <w:szCs w:val="28"/>
          <w:lang w:val="ru-RU" w:eastAsia="ru-RU"/>
        </w:rPr>
        <w:t xml:space="preserve">Протокол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ru-RU"/>
        </w:rPr>
        <w:t>вибору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ru-RU"/>
        </w:rPr>
        <w:t>про</w:t>
      </w:r>
      <w:r>
        <w:rPr>
          <w:rFonts w:ascii="Times New Roman" w:hAnsi="Times New Roman"/>
          <w:sz w:val="28"/>
          <w:szCs w:val="28"/>
          <w:lang w:val="ru-RU" w:eastAsia="ru-RU"/>
        </w:rPr>
        <w:t>є</w:t>
      </w:r>
      <w:r w:rsidRPr="005A283A">
        <w:rPr>
          <w:rFonts w:ascii="Times New Roman" w:hAnsi="Times New Roman"/>
          <w:sz w:val="28"/>
          <w:szCs w:val="28"/>
          <w:lang w:val="ru-RU" w:eastAsia="ru-RU"/>
        </w:rPr>
        <w:t>ктів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ru-RU"/>
        </w:rPr>
        <w:t>підручників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ru-RU"/>
        </w:rPr>
        <w:t>оприлюднити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ru-RU"/>
        </w:rPr>
        <w:t>сайті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A283A">
        <w:rPr>
          <w:rFonts w:ascii="Times New Roman" w:hAnsi="Times New Roman"/>
          <w:sz w:val="28"/>
          <w:szCs w:val="28"/>
          <w:lang w:eastAsia="ru-RU"/>
        </w:rPr>
        <w:t>ліцею</w:t>
      </w:r>
      <w:r w:rsidRPr="005A283A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76733A" w:rsidRDefault="0076733A" w:rsidP="007673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A283A">
        <w:rPr>
          <w:rFonts w:ascii="Times New Roman" w:hAnsi="Times New Roman"/>
          <w:sz w:val="28"/>
          <w:szCs w:val="28"/>
          <w:lang w:val="ru-RU" w:eastAsia="ru-RU"/>
        </w:rPr>
        <w:t xml:space="preserve">3. Контроль  за 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ru-RU"/>
        </w:rPr>
        <w:t>педради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5A283A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Pr="005A283A">
        <w:rPr>
          <w:rFonts w:ascii="Times New Roman" w:hAnsi="Times New Roman"/>
          <w:sz w:val="28"/>
          <w:szCs w:val="28"/>
          <w:lang w:val="ru-RU" w:eastAsia="ru-RU"/>
        </w:rPr>
        <w:t xml:space="preserve">  на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в. о. </w:t>
      </w:r>
      <w:r w:rsidRPr="005A283A">
        <w:rPr>
          <w:rFonts w:ascii="Times New Roman" w:hAnsi="Times New Roman"/>
          <w:sz w:val="28"/>
          <w:szCs w:val="28"/>
          <w:lang w:val="ru-RU" w:eastAsia="ru-RU"/>
        </w:rPr>
        <w:t xml:space="preserve">директора  </w:t>
      </w:r>
      <w:r w:rsidRPr="005A283A">
        <w:rPr>
          <w:rFonts w:ascii="Times New Roman" w:hAnsi="Times New Roman"/>
          <w:sz w:val="28"/>
          <w:szCs w:val="28"/>
          <w:lang w:eastAsia="ru-RU"/>
        </w:rPr>
        <w:t>ліцею</w:t>
      </w:r>
      <w:r w:rsidRPr="005A283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Зелінську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Р. М</w:t>
      </w:r>
      <w:r w:rsidRPr="005A283A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                                  Руслана ЗЕЛІНСЬКА</w:t>
      </w: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педагогічної ради                              Оксана ЮЗЬКОВА</w:t>
      </w: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33A" w:rsidRDefault="0076733A" w:rsidP="0076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E7F" w:rsidRDefault="00CB3E7F"/>
    <w:sectPr w:rsidR="00CB3E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3A"/>
    <w:rsid w:val="0076733A"/>
    <w:rsid w:val="00CB3E7F"/>
    <w:rsid w:val="00F2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6DAF"/>
  <w15:chartTrackingRefBased/>
  <w15:docId w15:val="{436FA2D9-F489-4CBA-B71D-330B006A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33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4696</Words>
  <Characters>2678</Characters>
  <Application>Microsoft Office Word</Application>
  <DocSecurity>0</DocSecurity>
  <Lines>22</Lines>
  <Paragraphs>14</Paragraphs>
  <ScaleCrop>false</ScaleCrop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2023-04-04T11:24:00Z</dcterms:created>
  <dcterms:modified xsi:type="dcterms:W3CDTF">2023-04-04T11:47:00Z</dcterms:modified>
</cp:coreProperties>
</file>